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8D4F10" w:rsidRDefault="002C782B" w:rsidP="008D4F10">
      <w:pPr>
        <w:rPr>
          <w:rStyle w:val="Emphasis"/>
          <w:i w:val="0"/>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832F8C">
        <w:rPr>
          <w:rFonts w:ascii="Times New Roman" w:hAnsi="Times New Roman"/>
          <w:b/>
          <w:sz w:val="24"/>
          <w:szCs w:val="24"/>
        </w:rPr>
        <w:t>2012-14</w:t>
      </w:r>
    </w:p>
    <w:p w:rsidR="002C782B" w:rsidRPr="00061671" w:rsidRDefault="00960EF4" w:rsidP="009305E1">
      <w:pPr>
        <w:rPr>
          <w:rFonts w:ascii="Times New Roman" w:hAnsi="Times New Roman"/>
          <w:b/>
          <w:sz w:val="24"/>
          <w:szCs w:val="24"/>
        </w:rPr>
      </w:pPr>
      <w:r>
        <w:rPr>
          <w:rFonts w:ascii="Times New Roman" w:hAnsi="Times New Roman"/>
          <w:b/>
          <w:sz w:val="24"/>
          <w:szCs w:val="24"/>
        </w:rPr>
        <w:t>ELIZABETH EDDINS FOSTER</w:t>
      </w:r>
    </w:p>
    <w:p w:rsidR="002C782B" w:rsidRDefault="008D4F10" w:rsidP="009305E1">
      <w:pPr>
        <w:rPr>
          <w:rFonts w:ascii="Times New Roman" w:hAnsi="Times New Roman"/>
          <w:b/>
          <w:sz w:val="24"/>
          <w:szCs w:val="24"/>
        </w:rPr>
      </w:pPr>
      <w:r>
        <w:rPr>
          <w:rFonts w:ascii="Times New Roman" w:hAnsi="Times New Roman"/>
          <w:b/>
          <w:sz w:val="24"/>
          <w:szCs w:val="24"/>
        </w:rPr>
        <w:t xml:space="preserve">       </w:t>
      </w:r>
      <w:r w:rsidR="002C782B" w:rsidRPr="00061671">
        <w:rPr>
          <w:rFonts w:ascii="Times New Roman" w:hAnsi="Times New Roman"/>
          <w:b/>
          <w:sz w:val="24"/>
          <w:szCs w:val="24"/>
        </w:rPr>
        <w:t>RESPONDENT.</w:t>
      </w:r>
    </w:p>
    <w:p w:rsidR="008D4F10" w:rsidRPr="00061671" w:rsidRDefault="008D4F10"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832F8C">
        <w:rPr>
          <w:rFonts w:ascii="Times New Roman" w:hAnsi="Times New Roman"/>
          <w:sz w:val="24"/>
          <w:szCs w:val="24"/>
        </w:rPr>
        <w:t>-</w:t>
      </w:r>
      <w:r w:rsidRPr="00E065F6">
        <w:rPr>
          <w:rFonts w:ascii="Times New Roman" w:hAnsi="Times New Roman"/>
          <w:sz w:val="24"/>
          <w:szCs w:val="24"/>
        </w:rPr>
        <w:t>9 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lastRenderedPageBreak/>
        <w:t>61-28B-20.A (3), (6), (7),</w:t>
      </w:r>
      <w:r w:rsidR="003503C3" w:rsidRPr="00E065F6">
        <w:rPr>
          <w:rFonts w:ascii="Times New Roman" w:hAnsi="Times New Roman"/>
          <w:sz w:val="24"/>
          <w:szCs w:val="24"/>
        </w:rPr>
        <w:t xml:space="preserve"> </w:t>
      </w:r>
      <w:r w:rsidRPr="00E065F6">
        <w:rPr>
          <w:rFonts w:ascii="Times New Roman" w:hAnsi="Times New Roman"/>
          <w:sz w:val="24"/>
          <w:szCs w:val="24"/>
        </w:rPr>
        <w:t>(10) NMSA 1978: Enforcement; administrative violations and remedies</w:t>
      </w:r>
    </w:p>
    <w:p w:rsidR="00832F8C" w:rsidRPr="00E065F6" w:rsidRDefault="00832F8C" w:rsidP="00A85B64">
      <w:pPr>
        <w:ind w:left="1800"/>
        <w:rPr>
          <w:rFonts w:ascii="Times New Roman" w:hAnsi="Times New Roman"/>
          <w:sz w:val="24"/>
          <w:szCs w:val="24"/>
        </w:rPr>
      </w:pPr>
      <w:r>
        <w:rPr>
          <w:rFonts w:ascii="Times New Roman" w:hAnsi="Times New Roman"/>
          <w:sz w:val="24"/>
          <w:szCs w:val="24"/>
        </w:rPr>
        <w:t>61-28B-22 (B) NMSA 1978: Criminal penalties</w:t>
      </w:r>
    </w:p>
    <w:p w:rsidR="00A85B64" w:rsidRPr="00E065F6"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16.60.3.15 NMAC: Continuing professional education (CPE) required to obtain or maintain an “active” CPA license</w:t>
      </w:r>
    </w:p>
    <w:p w:rsidR="00A85B64" w:rsidRPr="00E065F6" w:rsidRDefault="00A85B64" w:rsidP="00A85B64">
      <w:pPr>
        <w:ind w:left="1440" w:firstLine="360"/>
        <w:rPr>
          <w:rFonts w:ascii="Times New Roman" w:hAnsi="Times New Roman"/>
          <w:sz w:val="24"/>
          <w:szCs w:val="24"/>
        </w:rPr>
      </w:pPr>
      <w:r w:rsidRPr="00E065F6">
        <w:rPr>
          <w:rFonts w:ascii="Times New Roman" w:hAnsi="Times New Roman"/>
          <w:sz w:val="24"/>
          <w:szCs w:val="24"/>
        </w:rPr>
        <w:t>16.60.5.8 NMAC: Duty to abide by code of professional conduct</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 xml:space="preserve">16.60.5.11.A </w:t>
      </w:r>
      <w:r w:rsidR="00AE09B8">
        <w:rPr>
          <w:rFonts w:ascii="Times New Roman" w:hAnsi="Times New Roman"/>
          <w:sz w:val="24"/>
          <w:szCs w:val="24"/>
        </w:rPr>
        <w:t xml:space="preserve"> </w:t>
      </w:r>
      <w:r w:rsidRPr="00E065F6">
        <w:rPr>
          <w:rFonts w:ascii="Times New Roman" w:hAnsi="Times New Roman"/>
          <w:sz w:val="24"/>
          <w:szCs w:val="24"/>
        </w:rPr>
        <w:t>Rule 901 NMAC: Rules of Conduct: Responses to board communication</w:t>
      </w:r>
    </w:p>
    <w:p w:rsidR="00A85B64" w:rsidRPr="00E065F6" w:rsidRDefault="003503C3" w:rsidP="007E5BB5">
      <w:pPr>
        <w:ind w:left="1800"/>
        <w:rPr>
          <w:rFonts w:ascii="Times New Roman" w:hAnsi="Times New Roman"/>
          <w:sz w:val="24"/>
          <w:szCs w:val="24"/>
        </w:rPr>
      </w:pPr>
      <w:r w:rsidRPr="00E065F6">
        <w:rPr>
          <w:rFonts w:ascii="Times New Roman" w:hAnsi="Times New Roman"/>
          <w:sz w:val="24"/>
          <w:szCs w:val="24"/>
        </w:rPr>
        <w:t>AICPA</w:t>
      </w:r>
      <w:r w:rsidR="00A85B64" w:rsidRPr="00E065F6">
        <w:rPr>
          <w:rFonts w:ascii="Times New Roman" w:hAnsi="Times New Roman"/>
          <w:sz w:val="24"/>
          <w:szCs w:val="24"/>
        </w:rPr>
        <w:t xml:space="preserve"> Professional Standards, Code of Professional Conduct and Bylaws:</w:t>
      </w:r>
      <w:r w:rsidR="00832F8C">
        <w:rPr>
          <w:rFonts w:ascii="Times New Roman" w:hAnsi="Times New Roman"/>
          <w:sz w:val="24"/>
          <w:szCs w:val="24"/>
        </w:rPr>
        <w:t xml:space="preserve"> </w:t>
      </w:r>
      <w:r w:rsidR="007E5BB5">
        <w:rPr>
          <w:rFonts w:ascii="Times New Roman" w:hAnsi="Times New Roman"/>
          <w:sz w:val="24"/>
          <w:szCs w:val="24"/>
        </w:rPr>
        <w:t xml:space="preserve">    ET Section 56 Article V – Due Care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Default="002C782B"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832F8C">
        <w:rPr>
          <w:rFonts w:ascii="Times New Roman" w:hAnsi="Times New Roman"/>
          <w:sz w:val="24"/>
          <w:szCs w:val="24"/>
        </w:rPr>
        <w:t>$75</w:t>
      </w:r>
      <w:r w:rsidR="00383F41" w:rsidRPr="003503C3">
        <w:rPr>
          <w:rFonts w:ascii="Times New Roman" w:hAnsi="Times New Roman"/>
          <w:sz w:val="24"/>
          <w:szCs w:val="24"/>
        </w:rPr>
        <w:t>0.00</w:t>
      </w:r>
      <w:r w:rsidRPr="003503C3">
        <w:rPr>
          <w:rFonts w:ascii="Times New Roman" w:hAnsi="Times New Roman"/>
          <w:sz w:val="24"/>
          <w:szCs w:val="24"/>
        </w:rPr>
        <w:t xml:space="preserve"> to the Public Accountancy Board to be </w:t>
      </w:r>
      <w:r w:rsidR="00383F41" w:rsidRPr="003503C3">
        <w:rPr>
          <w:rFonts w:ascii="Times New Roman" w:hAnsi="Times New Roman"/>
          <w:sz w:val="24"/>
          <w:szCs w:val="24"/>
        </w:rPr>
        <w:t xml:space="preserve">paid no later than </w:t>
      </w:r>
      <w:r w:rsidR="00832F8C">
        <w:rPr>
          <w:rFonts w:ascii="Times New Roman" w:hAnsi="Times New Roman"/>
          <w:sz w:val="24"/>
          <w:szCs w:val="24"/>
        </w:rPr>
        <w:t>July</w:t>
      </w:r>
      <w:r w:rsidR="00AC6018" w:rsidRPr="003503C3">
        <w:rPr>
          <w:rFonts w:ascii="Times New Roman" w:hAnsi="Times New Roman"/>
          <w:sz w:val="24"/>
          <w:szCs w:val="24"/>
        </w:rPr>
        <w:t xml:space="preserve"> 31, 2012</w:t>
      </w:r>
      <w:r w:rsidR="003503C3" w:rsidRPr="003503C3">
        <w:rPr>
          <w:rFonts w:ascii="Times New Roman" w:hAnsi="Times New Roman"/>
          <w:sz w:val="24"/>
          <w:szCs w:val="24"/>
        </w:rPr>
        <w:t>.</w:t>
      </w:r>
      <w:r w:rsidRPr="003503C3">
        <w:rPr>
          <w:rFonts w:ascii="Times New Roman" w:hAnsi="Times New Roman"/>
          <w:sz w:val="24"/>
          <w:szCs w:val="24"/>
        </w:rPr>
        <w:t xml:space="preserve"> </w:t>
      </w:r>
    </w:p>
    <w:p w:rsidR="003503C3" w:rsidRPr="003503C3" w:rsidRDefault="003503C3"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Respondent will prov</w:t>
      </w:r>
      <w:r w:rsidR="00832F8C">
        <w:rPr>
          <w:rFonts w:ascii="Times New Roman" w:hAnsi="Times New Roman"/>
          <w:sz w:val="24"/>
          <w:szCs w:val="24"/>
        </w:rPr>
        <w:t>ide evidence of completion of 35 technical</w:t>
      </w:r>
      <w:r w:rsidRPr="003503C3">
        <w:rPr>
          <w:rFonts w:ascii="Times New Roman" w:hAnsi="Times New Roman"/>
          <w:sz w:val="24"/>
          <w:szCs w:val="24"/>
        </w:rPr>
        <w:t xml:space="preserve"> CPE hours no later than </w:t>
      </w:r>
      <w:r w:rsidR="00832F8C">
        <w:rPr>
          <w:rFonts w:ascii="Times New Roman" w:hAnsi="Times New Roman"/>
          <w:sz w:val="24"/>
          <w:szCs w:val="24"/>
        </w:rPr>
        <w:t>July</w:t>
      </w:r>
      <w:r w:rsidRPr="003503C3">
        <w:rPr>
          <w:rFonts w:ascii="Times New Roman" w:hAnsi="Times New Roman"/>
          <w:sz w:val="24"/>
          <w:szCs w:val="24"/>
        </w:rPr>
        <w:t xml:space="preserve"> 31, 2012 to the Public Accountancy Board, 5200 Oakland NE, </w:t>
      </w:r>
    </w:p>
    <w:p w:rsidR="003503C3" w:rsidRPr="00AC6018" w:rsidRDefault="003503C3" w:rsidP="003503C3">
      <w:pPr>
        <w:pStyle w:val="ListParagraph"/>
        <w:spacing w:after="0" w:line="480" w:lineRule="auto"/>
        <w:ind w:left="1800"/>
        <w:rPr>
          <w:rFonts w:ascii="Times New Roman" w:hAnsi="Times New Roman"/>
          <w:sz w:val="24"/>
          <w:szCs w:val="24"/>
        </w:rPr>
      </w:pPr>
      <w:r>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AC6018" w:rsidRPr="00832F8C">
        <w:rPr>
          <w:rFonts w:ascii="Times New Roman" w:hAnsi="Times New Roman"/>
          <w:sz w:val="24"/>
          <w:szCs w:val="24"/>
        </w:rPr>
        <w:t>her</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lastRenderedPageBreak/>
        <w:t>By signing this Stipulated Agreement, Respondent</w:t>
      </w:r>
      <w:r w:rsidR="00AC6018" w:rsidRPr="00C750BD">
        <w:rPr>
          <w:rFonts w:ascii="Times New Roman" w:hAnsi="Times New Roman"/>
          <w:sz w:val="24"/>
          <w:szCs w:val="24"/>
        </w:rPr>
        <w:t xml:space="preserve"> understands and agrees that </w:t>
      </w:r>
      <w:r w:rsidRPr="00832F8C">
        <w:rPr>
          <w:rFonts w:ascii="Times New Roman" w:hAnsi="Times New Roman"/>
          <w:sz w:val="24"/>
          <w:szCs w:val="24"/>
        </w:rPr>
        <w:t>she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Pr="00832F8C">
        <w:rPr>
          <w:rFonts w:ascii="Times New Roman" w:hAnsi="Times New Roman"/>
          <w:sz w:val="24"/>
          <w:szCs w:val="24"/>
        </w:rPr>
        <w:t>her</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832F8C">
        <w:rPr>
          <w:rFonts w:ascii="Times New Roman" w:hAnsi="Times New Roman"/>
          <w:sz w:val="24"/>
          <w:szCs w:val="24"/>
        </w:rPr>
        <w:t>ent of Board Case Number 2012-14</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A07B4" w:rsidRDefault="002A07B4" w:rsidP="006C767B">
      <w:pPr>
        <w:spacing w:after="0" w:line="240" w:lineRule="auto"/>
        <w:rPr>
          <w:rFonts w:ascii="Times New Roman" w:hAnsi="Times New Roman"/>
          <w:sz w:val="24"/>
          <w:szCs w:val="24"/>
          <w:u w:val="single"/>
        </w:rPr>
      </w:pPr>
    </w:p>
    <w:p w:rsidR="002A07B4" w:rsidRDefault="002A07B4" w:rsidP="006C767B">
      <w:pPr>
        <w:spacing w:after="0" w:line="240" w:lineRule="auto"/>
        <w:rPr>
          <w:rFonts w:ascii="Times New Roman" w:hAnsi="Times New Roman"/>
          <w:sz w:val="24"/>
          <w:szCs w:val="24"/>
          <w:u w:val="single"/>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A07B4" w:rsidRDefault="002A07B4" w:rsidP="006C767B">
      <w:pPr>
        <w:spacing w:after="0" w:line="240" w:lineRule="auto"/>
        <w:rPr>
          <w:rFonts w:ascii="Times New Roman" w:hAnsi="Times New Roman"/>
          <w:sz w:val="24"/>
          <w:szCs w:val="24"/>
        </w:rPr>
      </w:pPr>
    </w:p>
    <w:p w:rsidR="002A07B4" w:rsidRPr="002A07B4" w:rsidRDefault="002A07B4" w:rsidP="006C767B">
      <w:pPr>
        <w:spacing w:after="0" w:line="240" w:lineRule="auto"/>
        <w:rPr>
          <w:rFonts w:ascii="Times New Roman" w:hAnsi="Times New Roman"/>
          <w:sz w:val="24"/>
          <w:szCs w:val="24"/>
        </w:rPr>
      </w:pPr>
    </w:p>
    <w:p w:rsidR="002A07B4" w:rsidRDefault="002A07B4" w:rsidP="006C767B">
      <w:pPr>
        <w:spacing w:after="0" w:line="240" w:lineRule="auto"/>
        <w:rPr>
          <w:rFonts w:ascii="Times New Roman" w:hAnsi="Times New Roman"/>
          <w:sz w:val="24"/>
          <w:szCs w:val="24"/>
        </w:rPr>
      </w:pPr>
    </w:p>
    <w:p w:rsidR="002A07B4" w:rsidRDefault="002A07B4" w:rsidP="006C767B">
      <w:pPr>
        <w:spacing w:after="0" w:line="240" w:lineRule="auto"/>
        <w:rPr>
          <w:rFonts w:ascii="Times New Roman" w:hAnsi="Times New Roman"/>
          <w:sz w:val="24"/>
          <w:szCs w:val="24"/>
        </w:rPr>
      </w:pPr>
    </w:p>
    <w:p w:rsidR="002A07B4" w:rsidRDefault="002A07B4" w:rsidP="006C767B">
      <w:pPr>
        <w:spacing w:after="0" w:line="240" w:lineRule="auto"/>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t>____________________________________</w:t>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C750BD">
        <w:rPr>
          <w:rFonts w:ascii="Times New Roman" w:hAnsi="Times New Roman"/>
          <w:sz w:val="24"/>
          <w:szCs w:val="24"/>
        </w:rPr>
        <w:t xml:space="preserve">7006 0100 0002 0173 </w:t>
      </w:r>
      <w:r w:rsidR="002A07B4">
        <w:rPr>
          <w:rFonts w:ascii="Times New Roman" w:hAnsi="Times New Roman"/>
          <w:sz w:val="24"/>
          <w:szCs w:val="24"/>
        </w:rPr>
        <w:t>7943</w:t>
      </w:r>
      <w:r w:rsidR="00AC6018">
        <w:rPr>
          <w:rFonts w:ascii="Times New Roman" w:hAnsi="Times New Roman"/>
          <w:sz w:val="24"/>
          <w:szCs w:val="24"/>
        </w:rPr>
        <w:t xml:space="preserve">  </w:t>
      </w:r>
    </w:p>
    <w:sectPr w:rsidR="002C782B" w:rsidRPr="00977095" w:rsidSect="006C53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8C" w:rsidRDefault="00832F8C" w:rsidP="004D5BC6">
      <w:pPr>
        <w:spacing w:after="0" w:line="240" w:lineRule="auto"/>
      </w:pPr>
      <w:r>
        <w:separator/>
      </w:r>
    </w:p>
  </w:endnote>
  <w:endnote w:type="continuationSeparator" w:id="0">
    <w:p w:rsidR="00832F8C" w:rsidRDefault="00832F8C"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0" w:rsidRDefault="008D4F10">
    <w:pPr>
      <w:pStyle w:val="Footer"/>
      <w:jc w:val="center"/>
    </w:pPr>
    <w:r>
      <w:fldChar w:fldCharType="begin"/>
    </w:r>
    <w:r>
      <w:instrText xml:space="preserve"> PAGE   \* MERGEFORMAT </w:instrText>
    </w:r>
    <w:r>
      <w:fldChar w:fldCharType="separate"/>
    </w:r>
    <w:r w:rsidR="00AE09B8">
      <w:rPr>
        <w:noProof/>
      </w:rPr>
      <w:t>1</w:t>
    </w:r>
    <w:r>
      <w:rPr>
        <w:noProof/>
      </w:rPr>
      <w:fldChar w:fldCharType="end"/>
    </w:r>
  </w:p>
  <w:p w:rsidR="00832F8C" w:rsidRDefault="0083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8C" w:rsidRDefault="00832F8C" w:rsidP="004D5BC6">
      <w:pPr>
        <w:spacing w:after="0" w:line="240" w:lineRule="auto"/>
      </w:pPr>
      <w:r>
        <w:separator/>
      </w:r>
    </w:p>
  </w:footnote>
  <w:footnote w:type="continuationSeparator" w:id="0">
    <w:p w:rsidR="00832F8C" w:rsidRDefault="00832F8C"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A07B4"/>
    <w:rsid w:val="002B607C"/>
    <w:rsid w:val="002C782B"/>
    <w:rsid w:val="003503C3"/>
    <w:rsid w:val="00383F41"/>
    <w:rsid w:val="003C6CD0"/>
    <w:rsid w:val="003F687E"/>
    <w:rsid w:val="004378B5"/>
    <w:rsid w:val="0046307B"/>
    <w:rsid w:val="004A1033"/>
    <w:rsid w:val="004C5BC0"/>
    <w:rsid w:val="004D3042"/>
    <w:rsid w:val="004D5BC6"/>
    <w:rsid w:val="004F3E5A"/>
    <w:rsid w:val="00534526"/>
    <w:rsid w:val="00603F8C"/>
    <w:rsid w:val="00612757"/>
    <w:rsid w:val="00656413"/>
    <w:rsid w:val="00661C0B"/>
    <w:rsid w:val="006C532F"/>
    <w:rsid w:val="006C5644"/>
    <w:rsid w:val="006C767B"/>
    <w:rsid w:val="0073123A"/>
    <w:rsid w:val="007328BD"/>
    <w:rsid w:val="007417A9"/>
    <w:rsid w:val="007C0678"/>
    <w:rsid w:val="007E5BB5"/>
    <w:rsid w:val="008050EB"/>
    <w:rsid w:val="00832F8C"/>
    <w:rsid w:val="00844759"/>
    <w:rsid w:val="008636B1"/>
    <w:rsid w:val="0088101C"/>
    <w:rsid w:val="008A0397"/>
    <w:rsid w:val="008A46C0"/>
    <w:rsid w:val="008D4F10"/>
    <w:rsid w:val="008D5F56"/>
    <w:rsid w:val="009305E1"/>
    <w:rsid w:val="0094333E"/>
    <w:rsid w:val="00960EF4"/>
    <w:rsid w:val="00977095"/>
    <w:rsid w:val="0098321E"/>
    <w:rsid w:val="009C5B38"/>
    <w:rsid w:val="00A3738E"/>
    <w:rsid w:val="00A85B64"/>
    <w:rsid w:val="00AC6018"/>
    <w:rsid w:val="00AD083C"/>
    <w:rsid w:val="00AE09B8"/>
    <w:rsid w:val="00B22A9C"/>
    <w:rsid w:val="00BA63BD"/>
    <w:rsid w:val="00BF590C"/>
    <w:rsid w:val="00C11E1A"/>
    <w:rsid w:val="00C179A0"/>
    <w:rsid w:val="00C750BD"/>
    <w:rsid w:val="00C76C61"/>
    <w:rsid w:val="00CD3070"/>
    <w:rsid w:val="00D215EC"/>
    <w:rsid w:val="00D46CA7"/>
    <w:rsid w:val="00D6365B"/>
    <w:rsid w:val="00D65DFD"/>
    <w:rsid w:val="00E065F6"/>
    <w:rsid w:val="00E11E0B"/>
    <w:rsid w:val="00E36949"/>
    <w:rsid w:val="00E4229B"/>
    <w:rsid w:val="00E45244"/>
    <w:rsid w:val="00E70193"/>
    <w:rsid w:val="00EE1EFD"/>
    <w:rsid w:val="00F90D7A"/>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D4A4-837E-4201-A298-7318BE3B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11</cp:revision>
  <cp:lastPrinted>2012-05-03T14:45:00Z</cp:lastPrinted>
  <dcterms:created xsi:type="dcterms:W3CDTF">2012-06-14T20:07:00Z</dcterms:created>
  <dcterms:modified xsi:type="dcterms:W3CDTF">2012-06-19T15:18:00Z</dcterms:modified>
</cp:coreProperties>
</file>