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83E6A" w14:textId="77777777" w:rsidR="001D00EA" w:rsidRPr="00892FA9" w:rsidRDefault="009A0EFC" w:rsidP="00093921">
      <w:pPr>
        <w:rPr>
          <w:b/>
        </w:rPr>
      </w:pPr>
      <w:r w:rsidRPr="00892FA9">
        <w:rPr>
          <w:b/>
        </w:rPr>
        <w:t xml:space="preserve">TITLE </w:t>
      </w:r>
      <w:r w:rsidR="000B1BF0" w:rsidRPr="00892FA9">
        <w:rPr>
          <w:b/>
        </w:rPr>
        <w:t>16</w:t>
      </w:r>
      <w:r w:rsidR="000B1BF0" w:rsidRPr="00892FA9">
        <w:rPr>
          <w:b/>
        </w:rPr>
        <w:tab/>
        <w:t>OCCUPATIONAL AND PROFESSIONAL LICENSING</w:t>
      </w:r>
    </w:p>
    <w:p w14:paraId="550F1FF4" w14:textId="77777777" w:rsidR="00604E81" w:rsidRPr="00892FA9" w:rsidRDefault="00604E81" w:rsidP="00093921">
      <w:pPr>
        <w:rPr>
          <w:b/>
        </w:rPr>
      </w:pPr>
      <w:r w:rsidRPr="00892FA9">
        <w:rPr>
          <w:b/>
        </w:rPr>
        <w:t>CHAPTER 5</w:t>
      </w:r>
      <w:r w:rsidRPr="00892FA9">
        <w:rPr>
          <w:b/>
        </w:rPr>
        <w:tab/>
        <w:t>DENTISTRY (DENTISTS, DENTAL HYGIENISTS, ETC.)</w:t>
      </w:r>
    </w:p>
    <w:p w14:paraId="4049BD5D" w14:textId="77777777" w:rsidR="001D00EA" w:rsidRPr="00A234FD" w:rsidRDefault="00A82DDE" w:rsidP="00093921">
      <w:r w:rsidRPr="00892FA9">
        <w:rPr>
          <w:b/>
        </w:rPr>
        <w:t xml:space="preserve">PART </w:t>
      </w:r>
      <w:r w:rsidR="00604E81" w:rsidRPr="00892FA9">
        <w:rPr>
          <w:b/>
        </w:rPr>
        <w:t>59</w:t>
      </w:r>
      <w:r w:rsidR="001D00EA" w:rsidRPr="00892FA9">
        <w:rPr>
          <w:b/>
        </w:rPr>
        <w:tab/>
      </w:r>
      <w:r w:rsidR="009A0EFC" w:rsidRPr="00892FA9">
        <w:rPr>
          <w:b/>
        </w:rPr>
        <w:t>LICENSURE FOR MILITARY SERVICE MEMBERS, SPOUSES AND VETERANS</w:t>
      </w:r>
    </w:p>
    <w:p w14:paraId="67F27DF0" w14:textId="77777777" w:rsidR="00DD79A8" w:rsidRPr="00892FA9" w:rsidRDefault="00DD79A8" w:rsidP="00093921"/>
    <w:p w14:paraId="5CD64244" w14:textId="77777777" w:rsidR="001D00EA" w:rsidRPr="00892FA9" w:rsidRDefault="00604E81" w:rsidP="00093921">
      <w:r w:rsidRPr="00892FA9">
        <w:rPr>
          <w:b/>
        </w:rPr>
        <w:t>16.5.59</w:t>
      </w:r>
      <w:r w:rsidR="007E259D" w:rsidRPr="00892FA9">
        <w:rPr>
          <w:b/>
        </w:rPr>
        <w:t>.1</w:t>
      </w:r>
      <w:r w:rsidR="009A0EFC" w:rsidRPr="00892FA9">
        <w:rPr>
          <w:b/>
        </w:rPr>
        <w:tab/>
      </w:r>
      <w:r w:rsidR="007E259D" w:rsidRPr="00892FA9">
        <w:rPr>
          <w:b/>
        </w:rPr>
        <w:t>ISSUING AGENCY</w:t>
      </w:r>
      <w:r w:rsidR="001D00EA" w:rsidRPr="00892FA9">
        <w:rPr>
          <w:b/>
        </w:rPr>
        <w:t>:</w:t>
      </w:r>
      <w:r w:rsidR="00CC2168" w:rsidRPr="00892FA9">
        <w:t xml:space="preserve">  </w:t>
      </w:r>
      <w:r w:rsidR="0001527A">
        <w:t>New Mexico Board of Dental Health Care.</w:t>
      </w:r>
    </w:p>
    <w:p w14:paraId="22B921FE" w14:textId="77777777" w:rsidR="007C1C1D" w:rsidRPr="00892FA9" w:rsidRDefault="007C1C1D" w:rsidP="00093921">
      <w:r w:rsidRPr="00892FA9">
        <w:t>[16.5.</w:t>
      </w:r>
      <w:r w:rsidR="00086CC5" w:rsidRPr="00892FA9">
        <w:t>59</w:t>
      </w:r>
      <w:r w:rsidRPr="00892FA9">
        <w:t>.1 NMAC -</w:t>
      </w:r>
      <w:r w:rsidR="00086CC5" w:rsidRPr="00892FA9">
        <w:t xml:space="preserve"> N, </w:t>
      </w:r>
      <w:r w:rsidR="00A656B1">
        <w:t>1/4/2014</w:t>
      </w:r>
      <w:r w:rsidR="00086CC5" w:rsidRPr="00892FA9">
        <w:t>]</w:t>
      </w:r>
    </w:p>
    <w:p w14:paraId="3359C758" w14:textId="77777777" w:rsidR="007E259D" w:rsidRPr="00892FA9" w:rsidRDefault="007E259D" w:rsidP="00093921"/>
    <w:p w14:paraId="16414C0B" w14:textId="77777777" w:rsidR="00797689" w:rsidRPr="00892FA9" w:rsidRDefault="00604E81" w:rsidP="00093921">
      <w:r w:rsidRPr="00892FA9">
        <w:rPr>
          <w:b/>
        </w:rPr>
        <w:t>16.5.59</w:t>
      </w:r>
      <w:r w:rsidR="00797689" w:rsidRPr="00892FA9">
        <w:rPr>
          <w:b/>
        </w:rPr>
        <w:t>.2</w:t>
      </w:r>
      <w:r w:rsidR="009A0EFC" w:rsidRPr="00892FA9">
        <w:rPr>
          <w:b/>
        </w:rPr>
        <w:tab/>
      </w:r>
      <w:r w:rsidR="00797689" w:rsidRPr="00892FA9">
        <w:rPr>
          <w:b/>
        </w:rPr>
        <w:t>SCOPE:</w:t>
      </w:r>
      <w:r w:rsidR="00797689" w:rsidRPr="00892FA9">
        <w:t xml:space="preserve">  This part sets forth application</w:t>
      </w:r>
      <w:r w:rsidR="00C30FD7" w:rsidRPr="00892FA9">
        <w:t xml:space="preserve"> procedures to expedite licensure for m</w:t>
      </w:r>
      <w:r w:rsidR="009A0EFC" w:rsidRPr="00892FA9">
        <w:t>ilitary service members, spouses and veterans.</w:t>
      </w:r>
    </w:p>
    <w:p w14:paraId="620F0A00" w14:textId="77777777" w:rsidR="007C1C1D" w:rsidRPr="00892FA9" w:rsidRDefault="007C1C1D" w:rsidP="00093921">
      <w:r w:rsidRPr="00892FA9">
        <w:t>[16.5.</w:t>
      </w:r>
      <w:r w:rsidR="00086CC5" w:rsidRPr="00892FA9">
        <w:t>59</w:t>
      </w:r>
      <w:r w:rsidRPr="00892FA9">
        <w:t>.</w:t>
      </w:r>
      <w:r w:rsidR="00086CC5" w:rsidRPr="00892FA9">
        <w:t>2</w:t>
      </w:r>
      <w:r w:rsidRPr="00892FA9">
        <w:t xml:space="preserve"> NMAC -</w:t>
      </w:r>
      <w:r w:rsidR="00086CC5" w:rsidRPr="00892FA9">
        <w:t xml:space="preserve"> N, </w:t>
      </w:r>
      <w:r w:rsidR="00A656B1">
        <w:t>1/4/2014</w:t>
      </w:r>
      <w:r w:rsidR="00086CC5" w:rsidRPr="00892FA9">
        <w:t>]</w:t>
      </w:r>
    </w:p>
    <w:p w14:paraId="75FF9131" w14:textId="77777777" w:rsidR="00240109" w:rsidRPr="00892FA9" w:rsidRDefault="00240109" w:rsidP="00093921"/>
    <w:p w14:paraId="6871F3EB" w14:textId="77777777" w:rsidR="007E259D" w:rsidRPr="00892FA9" w:rsidRDefault="00604E81" w:rsidP="00093921">
      <w:r w:rsidRPr="00892FA9">
        <w:rPr>
          <w:b/>
        </w:rPr>
        <w:t>16.5.59</w:t>
      </w:r>
      <w:r w:rsidR="00240109" w:rsidRPr="00892FA9">
        <w:rPr>
          <w:b/>
        </w:rPr>
        <w:t>.</w:t>
      </w:r>
      <w:r w:rsidR="00797689" w:rsidRPr="00892FA9">
        <w:rPr>
          <w:b/>
        </w:rPr>
        <w:t>3</w:t>
      </w:r>
      <w:r w:rsidR="00240109" w:rsidRPr="00892FA9">
        <w:rPr>
          <w:b/>
        </w:rPr>
        <w:tab/>
      </w:r>
      <w:r w:rsidR="007E259D" w:rsidRPr="00892FA9">
        <w:rPr>
          <w:b/>
        </w:rPr>
        <w:t>STATUTORY AUTHORITY:</w:t>
      </w:r>
      <w:r w:rsidR="007E259D" w:rsidRPr="00892FA9">
        <w:t xml:space="preserve"> </w:t>
      </w:r>
      <w:r w:rsidR="00CC2168" w:rsidRPr="00892FA9">
        <w:t xml:space="preserve"> </w:t>
      </w:r>
      <w:r w:rsidR="007E259D" w:rsidRPr="00892FA9">
        <w:t xml:space="preserve">These rules </w:t>
      </w:r>
      <w:r w:rsidR="009A0EFC" w:rsidRPr="00892FA9">
        <w:t>are promulgated pursuant to</w:t>
      </w:r>
      <w:r w:rsidR="00240109" w:rsidRPr="00892FA9">
        <w:t xml:space="preserve"> </w:t>
      </w:r>
      <w:r w:rsidR="00A800A1" w:rsidRPr="00892FA9">
        <w:t xml:space="preserve">Section 61-1-34 of the Uniform Licensing Act, NMSA 1978, Section 61-1-1 to -34 (1957, as amended through 2013) and the Dental Health Care Act, NMSA 1978, Sections 61-5A-1 to </w:t>
      </w:r>
      <w:r w:rsidR="005F6A24" w:rsidRPr="00892FA9">
        <w:t>-</w:t>
      </w:r>
      <w:r w:rsidR="00A800A1" w:rsidRPr="00892FA9">
        <w:t>30</w:t>
      </w:r>
      <w:r w:rsidR="0033192C" w:rsidRPr="00892FA9">
        <w:t>.</w:t>
      </w:r>
    </w:p>
    <w:p w14:paraId="76A76698" w14:textId="77777777" w:rsidR="007C1C1D" w:rsidRPr="00892FA9" w:rsidRDefault="007C1C1D" w:rsidP="00093921">
      <w:r w:rsidRPr="00892FA9">
        <w:t>[16.5.</w:t>
      </w:r>
      <w:r w:rsidR="00086CC5" w:rsidRPr="00892FA9">
        <w:t>59</w:t>
      </w:r>
      <w:r w:rsidRPr="00892FA9">
        <w:t>.</w:t>
      </w:r>
      <w:r w:rsidR="00086CC5" w:rsidRPr="00892FA9">
        <w:t>3</w:t>
      </w:r>
      <w:r w:rsidRPr="00892FA9">
        <w:t xml:space="preserve"> NMAC -</w:t>
      </w:r>
      <w:r w:rsidR="00086CC5" w:rsidRPr="00892FA9">
        <w:t xml:space="preserve"> N, </w:t>
      </w:r>
      <w:r w:rsidR="00A656B1">
        <w:t>1/4/2014</w:t>
      </w:r>
      <w:r w:rsidR="00086CC5" w:rsidRPr="00892FA9">
        <w:t>]</w:t>
      </w:r>
    </w:p>
    <w:p w14:paraId="0F17C876" w14:textId="77777777" w:rsidR="00240109" w:rsidRPr="00892FA9" w:rsidRDefault="00240109" w:rsidP="00093921"/>
    <w:p w14:paraId="1E72186F" w14:textId="77777777" w:rsidR="007C1C1D" w:rsidRPr="00892FA9" w:rsidRDefault="00604E81" w:rsidP="00093921">
      <w:r w:rsidRPr="00892FA9">
        <w:rPr>
          <w:b/>
        </w:rPr>
        <w:t>16.5.59</w:t>
      </w:r>
      <w:r w:rsidR="001E4EA4" w:rsidRPr="00892FA9">
        <w:rPr>
          <w:b/>
        </w:rPr>
        <w:t>.4</w:t>
      </w:r>
      <w:r w:rsidR="001D00EA" w:rsidRPr="00892FA9">
        <w:rPr>
          <w:b/>
        </w:rPr>
        <w:tab/>
        <w:t>DURATION:</w:t>
      </w:r>
      <w:r w:rsidR="001D00EA" w:rsidRPr="00892FA9">
        <w:t xml:space="preserve">  Permanent.</w:t>
      </w:r>
    </w:p>
    <w:p w14:paraId="1A200B54" w14:textId="77777777" w:rsidR="007C1C1D" w:rsidRPr="00892FA9" w:rsidRDefault="007C1C1D" w:rsidP="00093921">
      <w:r w:rsidRPr="00892FA9">
        <w:t>[16.5.</w:t>
      </w:r>
      <w:r w:rsidR="00086CC5" w:rsidRPr="00892FA9">
        <w:t>59.4</w:t>
      </w:r>
      <w:r w:rsidRPr="00892FA9">
        <w:t xml:space="preserve"> NMAC - N, </w:t>
      </w:r>
      <w:r w:rsidR="00A656B1">
        <w:t>1/4/2014]</w:t>
      </w:r>
    </w:p>
    <w:p w14:paraId="5A5F6769" w14:textId="77777777" w:rsidR="001D00EA" w:rsidRPr="00892FA9" w:rsidRDefault="001D00EA" w:rsidP="00093921"/>
    <w:p w14:paraId="190F1571" w14:textId="77777777" w:rsidR="001D00EA" w:rsidRPr="00892FA9" w:rsidRDefault="00604E81" w:rsidP="00093921">
      <w:r w:rsidRPr="00892FA9">
        <w:rPr>
          <w:b/>
        </w:rPr>
        <w:t>16.5.59</w:t>
      </w:r>
      <w:r w:rsidR="00240109" w:rsidRPr="00892FA9">
        <w:rPr>
          <w:b/>
        </w:rPr>
        <w:t>.</w:t>
      </w:r>
      <w:r w:rsidR="001E4EA4" w:rsidRPr="00892FA9">
        <w:rPr>
          <w:b/>
        </w:rPr>
        <w:t>5</w:t>
      </w:r>
      <w:r w:rsidR="00240109" w:rsidRPr="00892FA9">
        <w:rPr>
          <w:b/>
        </w:rPr>
        <w:tab/>
      </w:r>
      <w:r w:rsidR="001D00EA" w:rsidRPr="00892FA9">
        <w:rPr>
          <w:b/>
        </w:rPr>
        <w:t>EFFECTIVE DATE:</w:t>
      </w:r>
      <w:r w:rsidR="001D00EA" w:rsidRPr="00892FA9">
        <w:t xml:space="preserve">  </w:t>
      </w:r>
      <w:r w:rsidR="001F3238">
        <w:t>January 4, 2014</w:t>
      </w:r>
      <w:r w:rsidR="0048420D">
        <w:t>,</w:t>
      </w:r>
      <w:r w:rsidR="001F3238">
        <w:t xml:space="preserve"> </w:t>
      </w:r>
      <w:r w:rsidR="001D00EA" w:rsidRPr="00892FA9">
        <w:t>unless a later date i</w:t>
      </w:r>
      <w:r w:rsidR="00CC2168" w:rsidRPr="00892FA9">
        <w:t>s cited at the end of a section</w:t>
      </w:r>
      <w:r w:rsidR="001D00EA" w:rsidRPr="00892FA9">
        <w:t>.</w:t>
      </w:r>
    </w:p>
    <w:p w14:paraId="72B651E9" w14:textId="77777777" w:rsidR="007C1C1D" w:rsidRPr="00892FA9" w:rsidRDefault="007C1C1D" w:rsidP="00093921">
      <w:r w:rsidRPr="00892FA9">
        <w:t>[16.5.</w:t>
      </w:r>
      <w:r w:rsidR="00086CC5" w:rsidRPr="00892FA9">
        <w:t>59.5</w:t>
      </w:r>
      <w:r w:rsidRPr="00892FA9">
        <w:t xml:space="preserve"> NMAC -</w:t>
      </w:r>
      <w:r w:rsidR="00086CC5" w:rsidRPr="00892FA9">
        <w:t xml:space="preserve"> N, </w:t>
      </w:r>
      <w:r w:rsidR="00A656B1">
        <w:t>1/4/2014</w:t>
      </w:r>
      <w:r w:rsidR="00086CC5" w:rsidRPr="00892FA9">
        <w:t>]</w:t>
      </w:r>
    </w:p>
    <w:p w14:paraId="57714AE2" w14:textId="77777777" w:rsidR="007C1C1D" w:rsidRPr="00892FA9" w:rsidRDefault="007C1C1D" w:rsidP="00093921"/>
    <w:p w14:paraId="3052A807" w14:textId="77777777" w:rsidR="001E4EA4" w:rsidRPr="00892FA9" w:rsidRDefault="00604E81" w:rsidP="00093921">
      <w:r w:rsidRPr="00892FA9">
        <w:rPr>
          <w:b/>
        </w:rPr>
        <w:t>16.5.59</w:t>
      </w:r>
      <w:r w:rsidR="00F2259A" w:rsidRPr="00892FA9">
        <w:rPr>
          <w:b/>
        </w:rPr>
        <w:t>.6</w:t>
      </w:r>
      <w:r w:rsidR="001D00EA" w:rsidRPr="00892FA9">
        <w:rPr>
          <w:b/>
        </w:rPr>
        <w:tab/>
        <w:t>OBJECTIVE:</w:t>
      </w:r>
      <w:r w:rsidR="001D00EA" w:rsidRPr="00892FA9">
        <w:t xml:space="preserve">  </w:t>
      </w:r>
      <w:r w:rsidR="00923AFF" w:rsidRPr="00892FA9">
        <w:t>The purp</w:t>
      </w:r>
      <w:r w:rsidR="00404E8E" w:rsidRPr="00892FA9">
        <w:t>ose of this part is to</w:t>
      </w:r>
      <w:r w:rsidR="00240109" w:rsidRPr="00892FA9">
        <w:t xml:space="preserve"> expedite licensure for military service members, spouses and </w:t>
      </w:r>
      <w:r w:rsidRPr="00892FA9">
        <w:t>veterans pursuant</w:t>
      </w:r>
      <w:r w:rsidR="00404E8E" w:rsidRPr="00892FA9">
        <w:t xml:space="preserve"> to </w:t>
      </w:r>
      <w:r w:rsidR="00923AFF" w:rsidRPr="00892FA9">
        <w:t>NMSA 1978</w:t>
      </w:r>
      <w:r w:rsidR="00A800A1" w:rsidRPr="00892FA9">
        <w:t>, Section 61-1-34</w:t>
      </w:r>
      <w:r w:rsidR="00923AFF" w:rsidRPr="00892FA9">
        <w:t>.</w:t>
      </w:r>
    </w:p>
    <w:p w14:paraId="6E04EBE8" w14:textId="77777777" w:rsidR="007C1C1D" w:rsidRPr="00892FA9" w:rsidRDefault="007C1C1D" w:rsidP="00093921">
      <w:r w:rsidRPr="00892FA9">
        <w:t>[16.5.</w:t>
      </w:r>
      <w:r w:rsidR="00086CC5" w:rsidRPr="00892FA9">
        <w:t>59.6</w:t>
      </w:r>
      <w:r w:rsidRPr="00892FA9">
        <w:t xml:space="preserve"> NMAC -</w:t>
      </w:r>
      <w:r w:rsidR="00086CC5" w:rsidRPr="00892FA9">
        <w:t xml:space="preserve"> N, </w:t>
      </w:r>
      <w:r w:rsidR="00A656B1">
        <w:t>1/4/2014</w:t>
      </w:r>
      <w:r w:rsidR="00086CC5" w:rsidRPr="00892FA9">
        <w:t>]</w:t>
      </w:r>
    </w:p>
    <w:p w14:paraId="4DDB1B8A" w14:textId="77777777" w:rsidR="001D00EA" w:rsidRPr="00892FA9" w:rsidRDefault="001D00EA" w:rsidP="00093921"/>
    <w:p w14:paraId="69BC6B80" w14:textId="6BF355F3" w:rsidR="00923AFF" w:rsidRPr="00977D57" w:rsidRDefault="00604E81" w:rsidP="00093921">
      <w:pPr>
        <w:rPr>
          <w:color w:val="00B050"/>
        </w:rPr>
      </w:pPr>
      <w:r w:rsidRPr="00892FA9">
        <w:rPr>
          <w:b/>
        </w:rPr>
        <w:t>16.5.59</w:t>
      </w:r>
      <w:r w:rsidR="00F2259A" w:rsidRPr="00892FA9">
        <w:rPr>
          <w:b/>
        </w:rPr>
        <w:t>.7</w:t>
      </w:r>
      <w:r w:rsidR="00240109" w:rsidRPr="00892FA9">
        <w:rPr>
          <w:b/>
        </w:rPr>
        <w:tab/>
      </w:r>
      <w:r w:rsidR="001D00EA" w:rsidRPr="00892FA9">
        <w:rPr>
          <w:b/>
        </w:rPr>
        <w:t>DEFINITIONS:</w:t>
      </w:r>
      <w:r w:rsidR="00977D57">
        <w:rPr>
          <w:b/>
        </w:rPr>
        <w:t xml:space="preserve">  </w:t>
      </w:r>
      <w:r w:rsidR="00977D57">
        <w:rPr>
          <w:b/>
          <w:color w:val="FF0000"/>
        </w:rPr>
        <w:t xml:space="preserve">For the purposes of this section: </w:t>
      </w:r>
    </w:p>
    <w:p w14:paraId="7C3011DB" w14:textId="77777777" w:rsidR="00B46992" w:rsidRDefault="00240109" w:rsidP="00B46992">
      <w:pPr>
        <w:rPr>
          <w:strike/>
          <w:color w:val="FF0000"/>
        </w:rPr>
      </w:pPr>
      <w:r w:rsidRPr="00892FA9">
        <w:tab/>
      </w:r>
      <w:r w:rsidR="00B46992" w:rsidRPr="005021F7">
        <w:rPr>
          <w:b/>
          <w:strike/>
          <w:color w:val="FF0000"/>
        </w:rPr>
        <w:t>A.</w:t>
      </w:r>
      <w:r w:rsidR="00B46992" w:rsidRPr="005021F7">
        <w:rPr>
          <w:strike/>
          <w:color w:val="FF0000"/>
        </w:rPr>
        <w:tab/>
        <w:t>“Military service member” means a person who is serving in the armed forces of the United States or in an active reserve component of the armed forces of the United States, including the national guard.</w:t>
      </w:r>
    </w:p>
    <w:p w14:paraId="5B29F41F" w14:textId="77777777" w:rsidR="00B46992" w:rsidRDefault="00B46992" w:rsidP="00B46992">
      <w:pPr>
        <w:rPr>
          <w:color w:val="FF0000"/>
          <w:u w:val="single"/>
        </w:rPr>
      </w:pPr>
      <w:r>
        <w:rPr>
          <w:color w:val="FF0000"/>
          <w:u w:val="single"/>
        </w:rPr>
        <w:tab/>
      </w:r>
      <w:r>
        <w:rPr>
          <w:b/>
          <w:color w:val="FF0000"/>
          <w:u w:val="single"/>
        </w:rPr>
        <w:t>A.</w:t>
      </w:r>
      <w:r>
        <w:rPr>
          <w:b/>
          <w:color w:val="FF0000"/>
          <w:u w:val="single"/>
        </w:rPr>
        <w:tab/>
      </w:r>
      <w:r>
        <w:rPr>
          <w:color w:val="FF0000"/>
          <w:u w:val="single"/>
        </w:rPr>
        <w:t>“Military service member”</w:t>
      </w:r>
    </w:p>
    <w:p w14:paraId="738722F3" w14:textId="77777777" w:rsidR="00B46992" w:rsidRDefault="00B46992" w:rsidP="00B46992">
      <w:pPr>
        <w:rPr>
          <w:color w:val="FF0000"/>
          <w:u w:val="single"/>
        </w:rPr>
      </w:pPr>
      <w:r>
        <w:rPr>
          <w:color w:val="FF0000"/>
          <w:u w:val="single"/>
        </w:rPr>
        <w:tab/>
      </w:r>
      <w:r>
        <w:rPr>
          <w:color w:val="FF0000"/>
          <w:u w:val="single"/>
        </w:rPr>
        <w:tab/>
      </w:r>
      <w:r>
        <w:rPr>
          <w:color w:val="FF0000"/>
          <w:u w:val="single"/>
        </w:rPr>
        <w:tab/>
        <w:t>1.</w:t>
      </w:r>
      <w:r>
        <w:rPr>
          <w:color w:val="FF0000"/>
          <w:u w:val="single"/>
        </w:rPr>
        <w:tab/>
        <w:t>means a person who is serving in the armed forces of the United States or in an active reserve component of the armed forces of the United States. Including the national guard.</w:t>
      </w:r>
    </w:p>
    <w:p w14:paraId="2254AE61" w14:textId="77777777" w:rsidR="00B46992" w:rsidRDefault="00B46992" w:rsidP="00B46992">
      <w:pPr>
        <w:rPr>
          <w:color w:val="FF0000"/>
          <w:u w:val="single"/>
        </w:rPr>
      </w:pPr>
      <w:r>
        <w:rPr>
          <w:color w:val="FF0000"/>
          <w:u w:val="single"/>
        </w:rPr>
        <w:tab/>
      </w:r>
      <w:r>
        <w:rPr>
          <w:color w:val="FF0000"/>
          <w:u w:val="single"/>
        </w:rPr>
        <w:tab/>
      </w:r>
      <w:r>
        <w:rPr>
          <w:color w:val="FF0000"/>
          <w:u w:val="single"/>
        </w:rPr>
        <w:tab/>
        <w:t>2.</w:t>
      </w:r>
      <w:r>
        <w:rPr>
          <w:color w:val="FF0000"/>
          <w:u w:val="single"/>
        </w:rPr>
        <w:tab/>
        <w:t>the spouse of a person who is serving in the armed forces of the United States, including the national guard; or</w:t>
      </w:r>
    </w:p>
    <w:p w14:paraId="25B27A82" w14:textId="77777777" w:rsidR="00B46992" w:rsidRPr="005021F7" w:rsidRDefault="00B46992" w:rsidP="00B46992">
      <w:pPr>
        <w:rPr>
          <w:color w:val="FF0000"/>
          <w:u w:val="single"/>
        </w:rPr>
      </w:pPr>
      <w:r>
        <w:rPr>
          <w:color w:val="FF0000"/>
          <w:u w:val="single"/>
        </w:rPr>
        <w:tab/>
      </w:r>
      <w:r>
        <w:rPr>
          <w:color w:val="FF0000"/>
          <w:u w:val="single"/>
        </w:rPr>
        <w:tab/>
      </w:r>
      <w:r>
        <w:rPr>
          <w:color w:val="FF0000"/>
          <w:u w:val="single"/>
        </w:rPr>
        <w:tab/>
        <w:t>3.</w:t>
      </w:r>
      <w:r>
        <w:rPr>
          <w:color w:val="FF0000"/>
          <w:u w:val="single"/>
        </w:rPr>
        <w:tab/>
        <w:t xml:space="preserve">the child of a person who is serving in the armed forces of the United States, including the national guard, provided that the child is also a dependent of that person for federal income tax purposes. </w:t>
      </w:r>
    </w:p>
    <w:p w14:paraId="1C888108" w14:textId="4567C742" w:rsidR="00174175" w:rsidRDefault="000B1BF0" w:rsidP="00174175">
      <w:r w:rsidRPr="00892FA9">
        <w:tab/>
      </w:r>
      <w:r w:rsidRPr="00A656B1">
        <w:rPr>
          <w:b/>
        </w:rPr>
        <w:t>B.</w:t>
      </w:r>
      <w:r w:rsidRPr="00892FA9">
        <w:tab/>
      </w:r>
      <w:r w:rsidR="002230F4" w:rsidRPr="00892FA9">
        <w:t>“</w:t>
      </w:r>
      <w:r w:rsidR="00C30FD7" w:rsidRPr="00892FA9">
        <w:t>Recent v</w:t>
      </w:r>
      <w:r w:rsidRPr="00892FA9">
        <w:t>eteran</w:t>
      </w:r>
      <w:r w:rsidR="002230F4" w:rsidRPr="00892FA9">
        <w:t xml:space="preserve">” </w:t>
      </w:r>
      <w:r w:rsidRPr="00892FA9">
        <w:t xml:space="preserve">means a person who has received an honorable discharge or separation from military service within the </w:t>
      </w:r>
      <w:r w:rsidR="00174175">
        <w:t>[</w:t>
      </w:r>
      <w:r w:rsidRPr="00174175">
        <w:rPr>
          <w:strike/>
          <w:color w:val="FF0000"/>
        </w:rPr>
        <w:t>two</w:t>
      </w:r>
      <w:r w:rsidR="00174175">
        <w:t xml:space="preserve">] </w:t>
      </w:r>
      <w:r w:rsidR="00174175">
        <w:rPr>
          <w:color w:val="FF0000"/>
          <w:u w:val="single"/>
        </w:rPr>
        <w:t>three</w:t>
      </w:r>
      <w:r w:rsidR="00174175" w:rsidRPr="00174175">
        <w:rPr>
          <w:color w:val="FF0000"/>
        </w:rPr>
        <w:t xml:space="preserve"> </w:t>
      </w:r>
      <w:r w:rsidRPr="00892FA9">
        <w:t xml:space="preserve">years immediately </w:t>
      </w:r>
      <w:r w:rsidR="00FE0081" w:rsidRPr="00892FA9">
        <w:t>preceding</w:t>
      </w:r>
      <w:r w:rsidRPr="00892FA9">
        <w:t xml:space="preserve"> the date the person applied for an occupational or professional license pursuant to this section.</w:t>
      </w:r>
    </w:p>
    <w:p w14:paraId="53BA95E8" w14:textId="602740BF" w:rsidR="00174175" w:rsidRPr="00174175" w:rsidRDefault="00174175" w:rsidP="00174175">
      <w:pPr>
        <w:rPr>
          <w:rFonts w:ascii="Arial" w:hAnsi="Arial" w:cs="Arial"/>
          <w:color w:val="FF0000"/>
          <w:szCs w:val="20"/>
          <w:u w:val="single"/>
        </w:rPr>
      </w:pPr>
      <w:r w:rsidRPr="00174175">
        <w:rPr>
          <w:color w:val="FF0000"/>
          <w:szCs w:val="20"/>
          <w:u w:val="single"/>
        </w:rPr>
        <w:tab/>
      </w:r>
      <w:r w:rsidRPr="00174175">
        <w:rPr>
          <w:b/>
          <w:color w:val="FF0000"/>
          <w:szCs w:val="20"/>
          <w:u w:val="single"/>
        </w:rPr>
        <w:t>C.</w:t>
      </w:r>
      <w:r w:rsidRPr="00174175">
        <w:rPr>
          <w:b/>
          <w:color w:val="FF0000"/>
          <w:szCs w:val="20"/>
          <w:u w:val="single"/>
        </w:rPr>
        <w:tab/>
      </w:r>
      <w:r w:rsidRPr="00174175">
        <w:rPr>
          <w:rStyle w:val="statutes"/>
          <w:color w:val="FF0000"/>
          <w:szCs w:val="20"/>
          <w:u w:val="single"/>
        </w:rPr>
        <w:t>"licensing fee" means a fee charged at the time an application for a professional or occupational license is submitted to the state agency, board or commission and any fee charged for the processing of the application for such license;</w:t>
      </w:r>
      <w:r w:rsidRPr="00174175">
        <w:rPr>
          <w:rStyle w:val="statutes"/>
          <w:color w:val="FF0000"/>
          <w:szCs w:val="20"/>
          <w:u w:val="single"/>
        </w:rPr>
        <w:t> ”</w:t>
      </w:r>
      <w:r w:rsidRPr="00174175">
        <w:rPr>
          <w:rStyle w:val="statutes"/>
          <w:color w:val="FF0000"/>
          <w:szCs w:val="20"/>
          <w:u w:val="single"/>
        </w:rPr>
        <w:t>licensing fee" does not include a fee for an annual inspection or examination of a licensee or a fee charged for copies of documents, replacement licenses or other expenses related to a professional or occupational license</w:t>
      </w:r>
      <w:r>
        <w:rPr>
          <w:rStyle w:val="statutes"/>
          <w:color w:val="FF0000"/>
          <w:szCs w:val="20"/>
          <w:u w:val="single"/>
        </w:rPr>
        <w:t>.</w:t>
      </w:r>
    </w:p>
    <w:p w14:paraId="3F612765" w14:textId="5620CC3C" w:rsidR="00174175" w:rsidRPr="00174175" w:rsidRDefault="00174175" w:rsidP="00B46992">
      <w:pPr>
        <w:rPr>
          <w:color w:val="FF0000"/>
          <w:u w:val="single"/>
        </w:rPr>
      </w:pPr>
    </w:p>
    <w:p w14:paraId="6DB64E18" w14:textId="29608282" w:rsidR="007C1C1D" w:rsidRPr="00892FA9" w:rsidRDefault="007C1C1D" w:rsidP="00093921">
      <w:r w:rsidRPr="00892FA9">
        <w:t>[16.5.</w:t>
      </w:r>
      <w:r w:rsidR="00086CC5" w:rsidRPr="00892FA9">
        <w:t>59.7</w:t>
      </w:r>
      <w:r w:rsidRPr="00892FA9">
        <w:t xml:space="preserve"> NMAC - N, </w:t>
      </w:r>
      <w:r w:rsidR="00A656B1">
        <w:t>1/4/2014</w:t>
      </w:r>
      <w:r w:rsidR="00B46992">
        <w:rPr>
          <w:color w:val="FF0000"/>
        </w:rPr>
        <w:t>, xx/xx/2021</w:t>
      </w:r>
      <w:r w:rsidR="0048420D">
        <w:t>]</w:t>
      </w:r>
    </w:p>
    <w:p w14:paraId="05DEE1F6" w14:textId="77777777" w:rsidR="004D7122" w:rsidRPr="00892FA9" w:rsidRDefault="004D7122" w:rsidP="00093921"/>
    <w:p w14:paraId="528F5BEE" w14:textId="77777777" w:rsidR="004D7122" w:rsidRPr="00A234FD" w:rsidRDefault="00604E81" w:rsidP="00093921">
      <w:r w:rsidRPr="00892FA9">
        <w:rPr>
          <w:b/>
        </w:rPr>
        <w:t>16.5.59</w:t>
      </w:r>
      <w:r w:rsidR="00F2259A" w:rsidRPr="00892FA9">
        <w:rPr>
          <w:b/>
        </w:rPr>
        <w:t>.8</w:t>
      </w:r>
      <w:r w:rsidR="00240109" w:rsidRPr="00892FA9">
        <w:rPr>
          <w:b/>
        </w:rPr>
        <w:tab/>
      </w:r>
      <w:r w:rsidR="009F27B1" w:rsidRPr="00892FA9">
        <w:rPr>
          <w:b/>
        </w:rPr>
        <w:t>APPLICATION</w:t>
      </w:r>
      <w:r w:rsidR="0003600A" w:rsidRPr="00892FA9">
        <w:rPr>
          <w:b/>
        </w:rPr>
        <w:t xml:space="preserve"> REQUIREMENTS</w:t>
      </w:r>
      <w:r w:rsidR="004D7122" w:rsidRPr="00892FA9">
        <w:rPr>
          <w:b/>
        </w:rPr>
        <w:t>:</w:t>
      </w:r>
    </w:p>
    <w:p w14:paraId="60C690D3" w14:textId="77777777" w:rsidR="007128CB" w:rsidRPr="00892FA9" w:rsidRDefault="000B1BF0" w:rsidP="00093921">
      <w:r w:rsidRPr="00892FA9">
        <w:tab/>
      </w:r>
      <w:r w:rsidRPr="00A656B1">
        <w:rPr>
          <w:b/>
        </w:rPr>
        <w:t>A</w:t>
      </w:r>
      <w:r w:rsidR="00386DF7" w:rsidRPr="00A656B1">
        <w:rPr>
          <w:b/>
        </w:rPr>
        <w:t>.</w:t>
      </w:r>
      <w:r w:rsidR="00386DF7" w:rsidRPr="00892FA9">
        <w:tab/>
      </w:r>
      <w:r w:rsidR="009F27B1" w:rsidRPr="00892FA9">
        <w:t>Applications for registration shall be completed on a form provided by the department.</w:t>
      </w:r>
    </w:p>
    <w:p w14:paraId="3CAEE6EA" w14:textId="77777777" w:rsidR="000B1BF0" w:rsidRPr="00892FA9" w:rsidRDefault="000B1BF0" w:rsidP="00093921">
      <w:r w:rsidRPr="00892FA9">
        <w:lastRenderedPageBreak/>
        <w:tab/>
      </w:r>
      <w:r w:rsidRPr="00A656B1">
        <w:rPr>
          <w:b/>
        </w:rPr>
        <w:t>B.</w:t>
      </w:r>
      <w:r w:rsidRPr="00892FA9">
        <w:tab/>
      </w:r>
      <w:r w:rsidR="00F65BA0" w:rsidRPr="00892FA9">
        <w:t>C</w:t>
      </w:r>
      <w:r w:rsidR="005F6A24" w:rsidRPr="00892FA9">
        <w:t xml:space="preserve">ompleted application </w:t>
      </w:r>
      <w:r w:rsidR="00D0160D" w:rsidRPr="00892FA9">
        <w:t xml:space="preserve">shall </w:t>
      </w:r>
      <w:r w:rsidRPr="00892FA9">
        <w:t>include:</w:t>
      </w:r>
    </w:p>
    <w:p w14:paraId="1CDD66F1" w14:textId="77777777" w:rsidR="000B1BF0" w:rsidRPr="00892FA9" w:rsidRDefault="00A656B1" w:rsidP="00093921">
      <w:r>
        <w:tab/>
      </w:r>
      <w:r>
        <w:tab/>
      </w:r>
      <w:r w:rsidR="00110A0E" w:rsidRPr="00A656B1">
        <w:rPr>
          <w:b/>
        </w:rPr>
        <w:t>(1)</w:t>
      </w:r>
      <w:r>
        <w:tab/>
      </w:r>
      <w:r w:rsidR="00F65BA0" w:rsidRPr="00892FA9">
        <w:t xml:space="preserve">application </w:t>
      </w:r>
      <w:r w:rsidR="00C30FD7" w:rsidRPr="00892FA9">
        <w:t>fee; and</w:t>
      </w:r>
    </w:p>
    <w:p w14:paraId="74C2ED69" w14:textId="77777777" w:rsidR="000B1BF0" w:rsidRPr="00892FA9" w:rsidRDefault="00A656B1" w:rsidP="00093921">
      <w:r>
        <w:tab/>
      </w:r>
      <w:r>
        <w:tab/>
      </w:r>
      <w:r w:rsidR="00C30FD7" w:rsidRPr="00A656B1">
        <w:rPr>
          <w:b/>
        </w:rPr>
        <w:t>(2)</w:t>
      </w:r>
      <w:r>
        <w:tab/>
      </w:r>
      <w:r w:rsidR="00C30FD7" w:rsidRPr="00892FA9">
        <w:t>s</w:t>
      </w:r>
      <w:r w:rsidR="009201FE" w:rsidRPr="00892FA9">
        <w:t xml:space="preserve">atisfactory evidence that the applicant holds a license that is current and in good standing, issued by another jurisdiction, including a branch of armed forces of the United States, that has met the minimal licensing requirements that are substantially equivalent to the licensing requirements for the occupational or professional license the applicant applies for pursuant to Chapter 61, Articles </w:t>
      </w:r>
      <w:r w:rsidR="0049590E" w:rsidRPr="00892FA9">
        <w:t xml:space="preserve">5A </w:t>
      </w:r>
      <w:r w:rsidR="009201FE" w:rsidRPr="00892FA9">
        <w:t>NMSA 1978.</w:t>
      </w:r>
    </w:p>
    <w:p w14:paraId="751AC862" w14:textId="77777777" w:rsidR="005E5433" w:rsidRPr="00892FA9" w:rsidRDefault="000B1BF0" w:rsidP="00093921">
      <w:r w:rsidRPr="00892FA9">
        <w:tab/>
      </w:r>
      <w:r w:rsidR="009201FE" w:rsidRPr="00A656B1">
        <w:rPr>
          <w:b/>
        </w:rPr>
        <w:t>C</w:t>
      </w:r>
      <w:r w:rsidR="005E5433" w:rsidRPr="00A656B1">
        <w:rPr>
          <w:b/>
        </w:rPr>
        <w:t>.</w:t>
      </w:r>
      <w:r w:rsidR="005E5433" w:rsidRPr="00892FA9">
        <w:tab/>
        <w:t>Electronic signatures will be acceptable for</w:t>
      </w:r>
      <w:r w:rsidR="00B64BC5" w:rsidRPr="00892FA9">
        <w:t xml:space="preserve"> applications submitted pursuant to </w:t>
      </w:r>
      <w:r w:rsidR="00FD68D1" w:rsidRPr="00892FA9">
        <w:t xml:space="preserve">section </w:t>
      </w:r>
      <w:r w:rsidR="00B64BC5" w:rsidRPr="00892FA9">
        <w:t xml:space="preserve">14-16-1 through </w:t>
      </w:r>
      <w:r w:rsidR="00FD68D1" w:rsidRPr="00892FA9">
        <w:t xml:space="preserve">section </w:t>
      </w:r>
      <w:r w:rsidR="00B64BC5" w:rsidRPr="00892FA9">
        <w:t>14-16-19</w:t>
      </w:r>
      <w:r w:rsidR="00FD68D1" w:rsidRPr="00892FA9">
        <w:t xml:space="preserve"> NMSA 1978</w:t>
      </w:r>
      <w:r w:rsidR="00B64BC5" w:rsidRPr="00892FA9">
        <w:t>.</w:t>
      </w:r>
    </w:p>
    <w:p w14:paraId="1F863F88" w14:textId="77777777" w:rsidR="007C1C1D" w:rsidRPr="00892FA9" w:rsidRDefault="007C1C1D" w:rsidP="00093921">
      <w:r w:rsidRPr="00892FA9">
        <w:t>[16.5.</w:t>
      </w:r>
      <w:r w:rsidR="00086CC5" w:rsidRPr="00892FA9">
        <w:t>59.8</w:t>
      </w:r>
      <w:r w:rsidRPr="00892FA9">
        <w:t xml:space="preserve"> NMAC -</w:t>
      </w:r>
      <w:r w:rsidR="00086CC5" w:rsidRPr="00892FA9">
        <w:t xml:space="preserve"> N, </w:t>
      </w:r>
      <w:r w:rsidR="00A656B1">
        <w:t>1/4/2014</w:t>
      </w:r>
      <w:r w:rsidR="00086CC5" w:rsidRPr="00892FA9">
        <w:t>]</w:t>
      </w:r>
    </w:p>
    <w:p w14:paraId="7C3FF57B" w14:textId="77777777" w:rsidR="00C10442" w:rsidRPr="00892FA9" w:rsidRDefault="00C10442" w:rsidP="00093921"/>
    <w:p w14:paraId="3CB96EEA" w14:textId="0085B556" w:rsidR="00E2437E" w:rsidRPr="00B46992" w:rsidRDefault="00604E81" w:rsidP="00093921">
      <w:pPr>
        <w:rPr>
          <w:strike/>
          <w:u w:val="single"/>
        </w:rPr>
      </w:pPr>
      <w:r w:rsidRPr="00892FA9">
        <w:rPr>
          <w:b/>
        </w:rPr>
        <w:t>16.5.59</w:t>
      </w:r>
      <w:r w:rsidR="005A1114" w:rsidRPr="00892FA9">
        <w:rPr>
          <w:b/>
        </w:rPr>
        <w:t>.9</w:t>
      </w:r>
      <w:r w:rsidR="005A1114" w:rsidRPr="00892FA9">
        <w:rPr>
          <w:b/>
        </w:rPr>
        <w:tab/>
        <w:t>F</w:t>
      </w:r>
      <w:r w:rsidR="00455396" w:rsidRPr="00892FA9">
        <w:rPr>
          <w:b/>
        </w:rPr>
        <w:t>EES</w:t>
      </w:r>
      <w:r w:rsidR="0033192C" w:rsidRPr="00892FA9">
        <w:rPr>
          <w:b/>
        </w:rPr>
        <w:t>:</w:t>
      </w:r>
      <w:r w:rsidR="004A6963" w:rsidRPr="00892FA9">
        <w:t xml:space="preserve">  </w:t>
      </w:r>
      <w:r w:rsidR="00B46992">
        <w:t>[</w:t>
      </w:r>
      <w:r w:rsidR="00387E76" w:rsidRPr="00B46992">
        <w:rPr>
          <w:strike/>
          <w:color w:val="FF0000"/>
        </w:rPr>
        <w:t>A</w:t>
      </w:r>
      <w:r w:rsidR="009311D3" w:rsidRPr="00B46992">
        <w:rPr>
          <w:strike/>
          <w:color w:val="FF0000"/>
        </w:rPr>
        <w:t>n</w:t>
      </w:r>
      <w:r w:rsidR="00387E76" w:rsidRPr="00B46992">
        <w:rPr>
          <w:strike/>
          <w:color w:val="FF0000"/>
        </w:rPr>
        <w:t xml:space="preserve"> a</w:t>
      </w:r>
      <w:r w:rsidR="009311D3" w:rsidRPr="00B46992">
        <w:rPr>
          <w:strike/>
          <w:color w:val="FF0000"/>
        </w:rPr>
        <w:t>pplicant</w:t>
      </w:r>
      <w:r w:rsidR="00387E76" w:rsidRPr="00B46992">
        <w:rPr>
          <w:strike/>
          <w:color w:val="FF0000"/>
        </w:rPr>
        <w:t xml:space="preserve"> seeking licensure under Part 59 of Chapter 5 NMAC shall refer to the following parts for applicable fees:</w:t>
      </w:r>
      <w:r w:rsidR="00174175" w:rsidRPr="00B46992">
        <w:t>]</w:t>
      </w:r>
      <w:r w:rsidR="00174175">
        <w:rPr>
          <w:color w:val="FF0000"/>
          <w:u w:val="single"/>
        </w:rPr>
        <w:t xml:space="preserve"> License fees are waived</w:t>
      </w:r>
      <w:r w:rsidR="00B46992" w:rsidRPr="00B46992">
        <w:rPr>
          <w:color w:val="FF0000"/>
          <w:u w:val="single"/>
        </w:rPr>
        <w:t xml:space="preserve"> </w:t>
      </w:r>
      <w:bookmarkStart w:id="0" w:name="_GoBack"/>
      <w:bookmarkEnd w:id="0"/>
      <w:r w:rsidR="00B46992" w:rsidRPr="00B46992">
        <w:rPr>
          <w:color w:val="FF0000"/>
          <w:u w:val="single"/>
        </w:rPr>
        <w:t>for initial licensure or certifications for the first three years of the triennial period for eligible applicants in this section.   Subsequent renewals fees will apply accordingly within the following:</w:t>
      </w:r>
      <w:r w:rsidR="00B46992">
        <w:rPr>
          <w:color w:val="FF0000"/>
        </w:rPr>
        <w:t xml:space="preserve">  </w:t>
      </w:r>
    </w:p>
    <w:p w14:paraId="30E0CAF8" w14:textId="77777777" w:rsidR="00086CC5" w:rsidRPr="00892FA9" w:rsidRDefault="00455396" w:rsidP="00093921">
      <w:r w:rsidRPr="00892FA9">
        <w:tab/>
      </w:r>
      <w:r w:rsidR="005C2C8F" w:rsidRPr="00A656B1">
        <w:rPr>
          <w:b/>
        </w:rPr>
        <w:t>A.</w:t>
      </w:r>
      <w:r w:rsidR="005C2C8F" w:rsidRPr="00892FA9">
        <w:tab/>
      </w:r>
      <w:r w:rsidR="00387E76" w:rsidRPr="00892FA9">
        <w:t xml:space="preserve">for </w:t>
      </w:r>
      <w:r w:rsidR="009311D3" w:rsidRPr="00892FA9">
        <w:t xml:space="preserve">a </w:t>
      </w:r>
      <w:r w:rsidR="006E15BA" w:rsidRPr="00892FA9">
        <w:t>dentist</w:t>
      </w:r>
      <w:r w:rsidR="009311D3" w:rsidRPr="00892FA9">
        <w:t xml:space="preserve"> </w:t>
      </w:r>
      <w:r w:rsidR="009311D3" w:rsidRPr="00B510FF">
        <w:rPr>
          <w:strike/>
        </w:rPr>
        <w:t>applicant</w:t>
      </w:r>
      <w:r w:rsidR="00387E76" w:rsidRPr="00B510FF">
        <w:rPr>
          <w:strike/>
        </w:rPr>
        <w:t>,</w:t>
      </w:r>
      <w:r w:rsidR="00387E76" w:rsidRPr="00892FA9">
        <w:t xml:space="preserve"> refer to </w:t>
      </w:r>
      <w:r w:rsidR="0061015E" w:rsidRPr="00892FA9">
        <w:t>16.5.5 NMAC</w:t>
      </w:r>
      <w:r w:rsidR="007C1C1D" w:rsidRPr="00892FA9">
        <w:t>;</w:t>
      </w:r>
    </w:p>
    <w:p w14:paraId="3AD75C45" w14:textId="77777777" w:rsidR="00086CC5" w:rsidRPr="00892FA9" w:rsidRDefault="00086CC5" w:rsidP="00093921">
      <w:r w:rsidRPr="00892FA9">
        <w:tab/>
      </w:r>
      <w:r w:rsidR="00387E76" w:rsidRPr="00A656B1">
        <w:rPr>
          <w:b/>
        </w:rPr>
        <w:t>B.</w:t>
      </w:r>
      <w:r w:rsidR="00387E76" w:rsidRPr="00892FA9">
        <w:tab/>
        <w:t xml:space="preserve">for </w:t>
      </w:r>
      <w:r w:rsidR="009311D3" w:rsidRPr="00892FA9">
        <w:t xml:space="preserve">a dental hygiene </w:t>
      </w:r>
      <w:r w:rsidR="009311D3" w:rsidRPr="00B510FF">
        <w:rPr>
          <w:strike/>
        </w:rPr>
        <w:t>applicant</w:t>
      </w:r>
      <w:r w:rsidR="009311D3" w:rsidRPr="00892FA9">
        <w:t>,</w:t>
      </w:r>
      <w:r w:rsidR="006E15BA" w:rsidRPr="00892FA9">
        <w:t xml:space="preserve"> </w:t>
      </w:r>
      <w:r w:rsidR="00387E76" w:rsidRPr="00892FA9">
        <w:t>refer to 1</w:t>
      </w:r>
      <w:r w:rsidR="006E15BA" w:rsidRPr="00892FA9">
        <w:t xml:space="preserve">6.5.18 </w:t>
      </w:r>
      <w:r w:rsidR="0061015E" w:rsidRPr="00892FA9">
        <w:t>NMAC</w:t>
      </w:r>
      <w:r w:rsidR="007C1C1D" w:rsidRPr="00892FA9">
        <w:t>;</w:t>
      </w:r>
    </w:p>
    <w:p w14:paraId="72FB842D" w14:textId="77777777" w:rsidR="00086CC5" w:rsidRPr="00892FA9" w:rsidRDefault="00086CC5" w:rsidP="00093921">
      <w:r w:rsidRPr="00892FA9">
        <w:tab/>
      </w:r>
      <w:r w:rsidR="00387E76" w:rsidRPr="00A656B1">
        <w:rPr>
          <w:b/>
        </w:rPr>
        <w:t>C.</w:t>
      </w:r>
      <w:r w:rsidR="00387E76" w:rsidRPr="00892FA9">
        <w:tab/>
        <w:t xml:space="preserve">for </w:t>
      </w:r>
      <w:r w:rsidR="009311D3" w:rsidRPr="00892FA9">
        <w:t xml:space="preserve">a </w:t>
      </w:r>
      <w:r w:rsidR="006E15BA" w:rsidRPr="00892FA9">
        <w:t>dental assistant</w:t>
      </w:r>
      <w:r w:rsidR="009311D3" w:rsidRPr="00892FA9">
        <w:t xml:space="preserve"> </w:t>
      </w:r>
      <w:r w:rsidR="009311D3" w:rsidRPr="00B510FF">
        <w:rPr>
          <w:strike/>
        </w:rPr>
        <w:t>applicant</w:t>
      </w:r>
      <w:r w:rsidR="009311D3" w:rsidRPr="00892FA9">
        <w:t>,</w:t>
      </w:r>
      <w:r w:rsidR="006E15BA" w:rsidRPr="00892FA9">
        <w:t xml:space="preserve"> </w:t>
      </w:r>
      <w:r w:rsidR="00387E76" w:rsidRPr="00892FA9">
        <w:t xml:space="preserve">refer to </w:t>
      </w:r>
      <w:r w:rsidR="006E15BA" w:rsidRPr="00892FA9">
        <w:t xml:space="preserve">16.5.32 </w:t>
      </w:r>
      <w:r w:rsidR="0061015E" w:rsidRPr="00892FA9">
        <w:t>NMAC</w:t>
      </w:r>
      <w:r w:rsidR="009311D3" w:rsidRPr="00892FA9">
        <w:t>;</w:t>
      </w:r>
    </w:p>
    <w:p w14:paraId="360AACA2" w14:textId="77777777" w:rsidR="00086CC5" w:rsidRPr="00892FA9" w:rsidRDefault="00086CC5" w:rsidP="00093921">
      <w:r w:rsidRPr="00892FA9">
        <w:tab/>
      </w:r>
      <w:r w:rsidR="00387E76" w:rsidRPr="00A656B1">
        <w:rPr>
          <w:b/>
        </w:rPr>
        <w:t>D.</w:t>
      </w:r>
      <w:r w:rsidR="00387E76" w:rsidRPr="00892FA9">
        <w:tab/>
      </w:r>
      <w:r w:rsidR="0061015E" w:rsidRPr="00892FA9">
        <w:t xml:space="preserve">for </w:t>
      </w:r>
      <w:r w:rsidR="009311D3" w:rsidRPr="00892FA9">
        <w:t xml:space="preserve">an </w:t>
      </w:r>
      <w:r w:rsidR="006E15BA" w:rsidRPr="00892FA9">
        <w:t>expanded fun</w:t>
      </w:r>
      <w:r w:rsidR="00C303DF" w:rsidRPr="00892FA9">
        <w:t xml:space="preserve">ction </w:t>
      </w:r>
      <w:r w:rsidR="006E15BA" w:rsidRPr="00892FA9">
        <w:t>dental</w:t>
      </w:r>
      <w:r w:rsidR="00C303DF" w:rsidRPr="00892FA9">
        <w:t xml:space="preserve"> auxiliary </w:t>
      </w:r>
      <w:r w:rsidR="0061015E" w:rsidRPr="00B510FF">
        <w:rPr>
          <w:strike/>
        </w:rPr>
        <w:t>applicant</w:t>
      </w:r>
      <w:r w:rsidR="009311D3" w:rsidRPr="00892FA9">
        <w:t>,</w:t>
      </w:r>
      <w:r w:rsidR="0061015E" w:rsidRPr="00892FA9">
        <w:t xml:space="preserve"> refer to </w:t>
      </w:r>
      <w:r w:rsidR="00C303DF" w:rsidRPr="00892FA9">
        <w:t>16.5.41</w:t>
      </w:r>
      <w:r w:rsidR="0061015E" w:rsidRPr="00892FA9">
        <w:t xml:space="preserve"> NMAC</w:t>
      </w:r>
      <w:r w:rsidR="009311D3" w:rsidRPr="00892FA9">
        <w:t xml:space="preserve">; </w:t>
      </w:r>
      <w:r w:rsidR="009311D3" w:rsidRPr="00915FA8">
        <w:rPr>
          <w:strike/>
        </w:rPr>
        <w:t>and</w:t>
      </w:r>
    </w:p>
    <w:p w14:paraId="528D871C" w14:textId="5AFE6C34" w:rsidR="008D1962" w:rsidRPr="00915FA8" w:rsidRDefault="00086CC5" w:rsidP="00093921">
      <w:pPr>
        <w:rPr>
          <w:color w:val="FF0000"/>
        </w:rPr>
      </w:pPr>
      <w:r w:rsidRPr="00892FA9">
        <w:tab/>
      </w:r>
      <w:r w:rsidR="00387E76" w:rsidRPr="00A656B1">
        <w:rPr>
          <w:b/>
        </w:rPr>
        <w:t>E.</w:t>
      </w:r>
      <w:r w:rsidR="00387E76" w:rsidRPr="00892FA9">
        <w:tab/>
      </w:r>
      <w:r w:rsidR="0061015E" w:rsidRPr="00892FA9">
        <w:t xml:space="preserve">for </w:t>
      </w:r>
      <w:r w:rsidR="009311D3" w:rsidRPr="00892FA9">
        <w:t xml:space="preserve">a </w:t>
      </w:r>
      <w:r w:rsidR="00387E76" w:rsidRPr="00892FA9">
        <w:t>com</w:t>
      </w:r>
      <w:r w:rsidR="006E15BA" w:rsidRPr="00892FA9">
        <w:t xml:space="preserve">munity dental health </w:t>
      </w:r>
      <w:r w:rsidR="00387E76" w:rsidRPr="00892FA9">
        <w:t xml:space="preserve">coordinator </w:t>
      </w:r>
      <w:r w:rsidR="0061015E" w:rsidRPr="00B510FF">
        <w:rPr>
          <w:strike/>
        </w:rPr>
        <w:t>applicant</w:t>
      </w:r>
      <w:r w:rsidR="009311D3" w:rsidRPr="00892FA9">
        <w:t>,</w:t>
      </w:r>
      <w:r w:rsidR="0061015E" w:rsidRPr="00892FA9">
        <w:t xml:space="preserve"> refer to </w:t>
      </w:r>
      <w:r w:rsidR="006E15BA" w:rsidRPr="00892FA9">
        <w:t xml:space="preserve">16.5.49 </w:t>
      </w:r>
      <w:r w:rsidR="0061015E" w:rsidRPr="00892FA9">
        <w:t>NMAC</w:t>
      </w:r>
      <w:r w:rsidR="00915FA8">
        <w:rPr>
          <w:color w:val="FF0000"/>
        </w:rPr>
        <w:t xml:space="preserve">; </w:t>
      </w:r>
    </w:p>
    <w:p w14:paraId="7BCC7FC5" w14:textId="67BD2451" w:rsidR="00B510FF" w:rsidRPr="00B46992" w:rsidRDefault="00B510FF" w:rsidP="00093921">
      <w:pPr>
        <w:rPr>
          <w:color w:val="FF0000"/>
          <w:u w:val="single"/>
        </w:rPr>
      </w:pPr>
      <w:r>
        <w:tab/>
      </w:r>
      <w:r w:rsidRPr="00B46992">
        <w:rPr>
          <w:b/>
          <w:color w:val="FF0000"/>
          <w:u w:val="single"/>
        </w:rPr>
        <w:t>F.</w:t>
      </w:r>
      <w:r w:rsidRPr="00B46992">
        <w:rPr>
          <w:b/>
          <w:color w:val="FF0000"/>
          <w:u w:val="single"/>
        </w:rPr>
        <w:tab/>
      </w:r>
      <w:r w:rsidRPr="00B46992">
        <w:rPr>
          <w:color w:val="FF0000"/>
          <w:u w:val="single"/>
        </w:rPr>
        <w:t xml:space="preserve">for a non-dentist owner, refer to </w:t>
      </w:r>
      <w:r w:rsidR="00915FA8" w:rsidRPr="00B46992">
        <w:rPr>
          <w:color w:val="FF0000"/>
          <w:u w:val="single"/>
        </w:rPr>
        <w:t>16.5.9 NMAC; and</w:t>
      </w:r>
    </w:p>
    <w:p w14:paraId="17E60406" w14:textId="5E273681" w:rsidR="00B510FF" w:rsidRPr="00B46992" w:rsidRDefault="00B510FF" w:rsidP="00093921">
      <w:pPr>
        <w:rPr>
          <w:color w:val="FF0000"/>
          <w:u w:val="single"/>
        </w:rPr>
      </w:pPr>
      <w:r w:rsidRPr="00B46992">
        <w:rPr>
          <w:b/>
          <w:color w:val="FF0000"/>
          <w:u w:val="single"/>
        </w:rPr>
        <w:tab/>
        <w:t>G.</w:t>
      </w:r>
      <w:r w:rsidRPr="00B46992">
        <w:rPr>
          <w:b/>
          <w:color w:val="FF0000"/>
          <w:u w:val="single"/>
        </w:rPr>
        <w:tab/>
      </w:r>
      <w:r w:rsidRPr="00B46992">
        <w:rPr>
          <w:color w:val="FF0000"/>
          <w:u w:val="single"/>
        </w:rPr>
        <w:t xml:space="preserve">for a dental therapist, refer to </w:t>
      </w:r>
      <w:r w:rsidR="00915FA8" w:rsidRPr="00B46992">
        <w:rPr>
          <w:color w:val="FF0000"/>
          <w:u w:val="single"/>
        </w:rPr>
        <w:t>16.5.60 NMAC.</w:t>
      </w:r>
    </w:p>
    <w:p w14:paraId="1A852939" w14:textId="5213EE75" w:rsidR="007C1C1D" w:rsidRPr="00892FA9" w:rsidRDefault="007C1C1D" w:rsidP="00093921">
      <w:r w:rsidRPr="00892FA9">
        <w:t>[16.5.</w:t>
      </w:r>
      <w:r w:rsidR="00086CC5" w:rsidRPr="00892FA9">
        <w:t>59.9</w:t>
      </w:r>
      <w:r w:rsidRPr="00892FA9">
        <w:t xml:space="preserve"> NMAC -</w:t>
      </w:r>
      <w:r w:rsidR="00086CC5" w:rsidRPr="00892FA9">
        <w:t xml:space="preserve"> N, </w:t>
      </w:r>
      <w:r w:rsidR="00A656B1">
        <w:t>1/4/2014</w:t>
      </w:r>
      <w:r w:rsidR="00B46992">
        <w:rPr>
          <w:color w:val="FF0000"/>
        </w:rPr>
        <w:t>, xx/xx/2021</w:t>
      </w:r>
      <w:r w:rsidR="00086CC5" w:rsidRPr="00892FA9">
        <w:t>]</w:t>
      </w:r>
    </w:p>
    <w:p w14:paraId="018B2057" w14:textId="77777777" w:rsidR="005C2C8F" w:rsidRPr="00892FA9" w:rsidRDefault="005C2C8F" w:rsidP="00093921"/>
    <w:p w14:paraId="516458A9" w14:textId="77777777" w:rsidR="005C2C8F" w:rsidRPr="00A234FD" w:rsidRDefault="00604E81" w:rsidP="00093921">
      <w:r w:rsidRPr="00892FA9">
        <w:rPr>
          <w:b/>
        </w:rPr>
        <w:t>16.5.59</w:t>
      </w:r>
      <w:r w:rsidR="005C2C8F" w:rsidRPr="00892FA9">
        <w:rPr>
          <w:b/>
        </w:rPr>
        <w:t>.10</w:t>
      </w:r>
      <w:r w:rsidR="005C2C8F" w:rsidRPr="00892FA9">
        <w:rPr>
          <w:b/>
        </w:rPr>
        <w:tab/>
        <w:t>RENEWAL REQUIREMENTS:</w:t>
      </w:r>
    </w:p>
    <w:p w14:paraId="11AA27EF" w14:textId="77777777" w:rsidR="00B77B9A" w:rsidRPr="00892FA9" w:rsidRDefault="00B77B9A" w:rsidP="00093921">
      <w:r w:rsidRPr="00892FA9">
        <w:tab/>
      </w:r>
      <w:r w:rsidRPr="00A656B1">
        <w:rPr>
          <w:b/>
        </w:rPr>
        <w:t>A.</w:t>
      </w:r>
      <w:r w:rsidRPr="00892FA9">
        <w:tab/>
        <w:t xml:space="preserve">A license </w:t>
      </w:r>
      <w:r w:rsidR="00110A0E" w:rsidRPr="00892FA9">
        <w:t xml:space="preserve">or certificate </w:t>
      </w:r>
      <w:r w:rsidRPr="00892FA9">
        <w:t xml:space="preserve">issued pursuant to this section shall not be renewed unless the license </w:t>
      </w:r>
      <w:r w:rsidR="00110A0E" w:rsidRPr="00892FA9">
        <w:t xml:space="preserve">or certificate </w:t>
      </w:r>
      <w:r w:rsidRPr="00892FA9">
        <w:t>holder satisfies the requirements for the issuance and for the renewal of a license</w:t>
      </w:r>
      <w:r w:rsidR="0049590E" w:rsidRPr="00892FA9">
        <w:t xml:space="preserve"> or certificate </w:t>
      </w:r>
      <w:r w:rsidRPr="00892FA9">
        <w:t>p</w:t>
      </w:r>
      <w:r w:rsidR="00C303DF" w:rsidRPr="00892FA9">
        <w:t xml:space="preserve">ursuant to Chapter 61, Articles </w:t>
      </w:r>
      <w:r w:rsidR="0049590E" w:rsidRPr="00892FA9">
        <w:t>5A NM</w:t>
      </w:r>
      <w:r w:rsidR="002930F2" w:rsidRPr="00892FA9">
        <w:t>SA 1978.</w:t>
      </w:r>
    </w:p>
    <w:p w14:paraId="47CAC747" w14:textId="77777777" w:rsidR="00B77B9A" w:rsidRPr="00892FA9" w:rsidRDefault="00B77B9A" w:rsidP="00093921">
      <w:r w:rsidRPr="00892FA9">
        <w:tab/>
      </w:r>
      <w:r w:rsidRPr="00A656B1">
        <w:rPr>
          <w:b/>
        </w:rPr>
        <w:t>B.</w:t>
      </w:r>
      <w:r w:rsidRPr="00892FA9">
        <w:tab/>
        <w:t xml:space="preserve">The licensee </w:t>
      </w:r>
      <w:r w:rsidR="0049590E" w:rsidRPr="00892FA9">
        <w:t xml:space="preserve">or certificate holder issued under Part 59 of Chapter 5 </w:t>
      </w:r>
      <w:r w:rsidR="00110A0E" w:rsidRPr="00892FA9">
        <w:t xml:space="preserve">shall </w:t>
      </w:r>
      <w:r w:rsidR="0049590E" w:rsidRPr="00892FA9">
        <w:t>submit the documentation required under the following parts:</w:t>
      </w:r>
    </w:p>
    <w:p w14:paraId="494BC543" w14:textId="77777777" w:rsidR="00C303DF" w:rsidRPr="00892FA9" w:rsidRDefault="00A656B1" w:rsidP="00093921">
      <w:r>
        <w:tab/>
      </w:r>
      <w:r>
        <w:tab/>
      </w:r>
      <w:r w:rsidR="00C303DF" w:rsidRPr="00A656B1">
        <w:rPr>
          <w:b/>
        </w:rPr>
        <w:t>(1)</w:t>
      </w:r>
      <w:r>
        <w:tab/>
      </w:r>
      <w:r w:rsidR="009311D3" w:rsidRPr="00892FA9">
        <w:t xml:space="preserve">for a </w:t>
      </w:r>
      <w:r w:rsidR="00C303DF" w:rsidRPr="00892FA9">
        <w:t>dentist</w:t>
      </w:r>
      <w:r w:rsidR="009311D3" w:rsidRPr="00892FA9">
        <w:t>, refer to 16.5.8 NMAC</w:t>
      </w:r>
      <w:r w:rsidR="0049590E" w:rsidRPr="00892FA9">
        <w:t xml:space="preserve"> for required documentation</w:t>
      </w:r>
      <w:r w:rsidR="00A968B8" w:rsidRPr="00892FA9">
        <w:t>;</w:t>
      </w:r>
    </w:p>
    <w:p w14:paraId="7ADB6657" w14:textId="77777777" w:rsidR="00C303DF" w:rsidRPr="00892FA9" w:rsidRDefault="00A656B1" w:rsidP="00093921">
      <w:r>
        <w:tab/>
      </w:r>
      <w:r>
        <w:tab/>
      </w:r>
      <w:r w:rsidR="00A968B8" w:rsidRPr="00A656B1">
        <w:rPr>
          <w:b/>
        </w:rPr>
        <w:t>(</w:t>
      </w:r>
      <w:r w:rsidR="009311D3" w:rsidRPr="00A656B1">
        <w:rPr>
          <w:b/>
        </w:rPr>
        <w:t>2</w:t>
      </w:r>
      <w:r w:rsidR="00C303DF" w:rsidRPr="00A656B1">
        <w:rPr>
          <w:b/>
        </w:rPr>
        <w:t>)</w:t>
      </w:r>
      <w:r>
        <w:tab/>
      </w:r>
      <w:r w:rsidR="009311D3" w:rsidRPr="00892FA9">
        <w:t xml:space="preserve">for a </w:t>
      </w:r>
      <w:r w:rsidR="00C303DF" w:rsidRPr="00892FA9">
        <w:t>dental hygienist</w:t>
      </w:r>
      <w:r w:rsidR="009311D3" w:rsidRPr="00892FA9">
        <w:t>, refer to 1</w:t>
      </w:r>
      <w:r w:rsidR="00C303DF" w:rsidRPr="00892FA9">
        <w:t xml:space="preserve">6.5.20 </w:t>
      </w:r>
      <w:r w:rsidR="009311D3" w:rsidRPr="00892FA9">
        <w:t>NMAC</w:t>
      </w:r>
      <w:r w:rsidR="0049590E" w:rsidRPr="00892FA9">
        <w:t xml:space="preserve"> for required documentation</w:t>
      </w:r>
      <w:r w:rsidR="00A968B8" w:rsidRPr="00892FA9">
        <w:t>;</w:t>
      </w:r>
    </w:p>
    <w:p w14:paraId="4DF210FD" w14:textId="04A166B5" w:rsidR="00C303DF" w:rsidRPr="00892FA9" w:rsidRDefault="00A656B1" w:rsidP="00093921">
      <w:r>
        <w:tab/>
      </w:r>
      <w:r>
        <w:tab/>
      </w:r>
      <w:r w:rsidR="00A968B8" w:rsidRPr="00A656B1">
        <w:rPr>
          <w:b/>
        </w:rPr>
        <w:t>(</w:t>
      </w:r>
      <w:r w:rsidR="009311D3" w:rsidRPr="00A656B1">
        <w:rPr>
          <w:b/>
        </w:rPr>
        <w:t>3</w:t>
      </w:r>
      <w:r w:rsidR="00C303DF" w:rsidRPr="00A656B1">
        <w:rPr>
          <w:b/>
        </w:rPr>
        <w:t>)</w:t>
      </w:r>
      <w:r>
        <w:tab/>
      </w:r>
      <w:r w:rsidR="00915FA8" w:rsidRPr="00892FA9">
        <w:t>for a</w:t>
      </w:r>
      <w:r w:rsidR="009311D3" w:rsidRPr="00892FA9">
        <w:t xml:space="preserve"> </w:t>
      </w:r>
      <w:r w:rsidR="00C303DF" w:rsidRPr="00892FA9">
        <w:t>dental assistant</w:t>
      </w:r>
      <w:r w:rsidR="009311D3" w:rsidRPr="00892FA9">
        <w:t xml:space="preserve">, refer to </w:t>
      </w:r>
      <w:r w:rsidR="00C303DF" w:rsidRPr="00892FA9">
        <w:t>16.5.3</w:t>
      </w:r>
      <w:r w:rsidR="00A968B8" w:rsidRPr="00892FA9">
        <w:t>3</w:t>
      </w:r>
      <w:r w:rsidR="00C303DF" w:rsidRPr="00892FA9">
        <w:t xml:space="preserve"> </w:t>
      </w:r>
      <w:r w:rsidR="009311D3" w:rsidRPr="00892FA9">
        <w:t>NMAC</w:t>
      </w:r>
      <w:r w:rsidR="0049590E" w:rsidRPr="00892FA9">
        <w:t xml:space="preserve"> for required documentation</w:t>
      </w:r>
      <w:r w:rsidR="002930F2" w:rsidRPr="00892FA9">
        <w:t>;</w:t>
      </w:r>
    </w:p>
    <w:p w14:paraId="5A829DA3" w14:textId="77777777" w:rsidR="009311D3" w:rsidRPr="00892FA9" w:rsidRDefault="00A656B1" w:rsidP="00093921">
      <w:r>
        <w:tab/>
      </w:r>
      <w:r>
        <w:tab/>
      </w:r>
      <w:r w:rsidR="00A968B8" w:rsidRPr="00A656B1">
        <w:rPr>
          <w:b/>
        </w:rPr>
        <w:t>(</w:t>
      </w:r>
      <w:r w:rsidR="009311D3" w:rsidRPr="00A656B1">
        <w:rPr>
          <w:b/>
        </w:rPr>
        <w:t>4</w:t>
      </w:r>
      <w:r w:rsidR="00C303DF" w:rsidRPr="00A656B1">
        <w:rPr>
          <w:b/>
        </w:rPr>
        <w:t>)</w:t>
      </w:r>
      <w:r>
        <w:tab/>
      </w:r>
      <w:r w:rsidR="009311D3" w:rsidRPr="00892FA9">
        <w:t xml:space="preserve">for an </w:t>
      </w:r>
      <w:r w:rsidR="00C303DF" w:rsidRPr="00892FA9">
        <w:t>expanded function dental auxiliary</w:t>
      </w:r>
      <w:r w:rsidR="009311D3" w:rsidRPr="00892FA9">
        <w:t xml:space="preserve">, refer to </w:t>
      </w:r>
      <w:r w:rsidR="00C303DF" w:rsidRPr="00892FA9">
        <w:t>16.5.4</w:t>
      </w:r>
      <w:r w:rsidR="00A968B8" w:rsidRPr="00892FA9">
        <w:t>2</w:t>
      </w:r>
      <w:r w:rsidR="00C303DF" w:rsidRPr="00892FA9">
        <w:t xml:space="preserve"> </w:t>
      </w:r>
      <w:r w:rsidR="009311D3" w:rsidRPr="00892FA9">
        <w:t>NMAC</w:t>
      </w:r>
      <w:r w:rsidR="0049590E" w:rsidRPr="00892FA9">
        <w:t xml:space="preserve"> for required documentation</w:t>
      </w:r>
      <w:r w:rsidR="00A968B8" w:rsidRPr="00892FA9">
        <w:t>;</w:t>
      </w:r>
      <w:r w:rsidR="00C303DF" w:rsidRPr="00892FA9">
        <w:t xml:space="preserve"> </w:t>
      </w:r>
      <w:r w:rsidR="00FA0694" w:rsidRPr="00892FA9">
        <w:t>and</w:t>
      </w:r>
    </w:p>
    <w:p w14:paraId="5FE66D59" w14:textId="680C68C5" w:rsidR="00C303DF" w:rsidRPr="00BA5982" w:rsidRDefault="00A656B1" w:rsidP="00093921">
      <w:pPr>
        <w:rPr>
          <w:color w:val="FF0000"/>
          <w:u w:val="single"/>
        </w:rPr>
      </w:pPr>
      <w:r>
        <w:tab/>
      </w:r>
      <w:r>
        <w:tab/>
      </w:r>
      <w:r w:rsidR="009311D3" w:rsidRPr="00A656B1">
        <w:rPr>
          <w:b/>
        </w:rPr>
        <w:t>(5</w:t>
      </w:r>
      <w:r w:rsidR="00C303DF" w:rsidRPr="00A656B1">
        <w:rPr>
          <w:b/>
        </w:rPr>
        <w:t>)</w:t>
      </w:r>
      <w:r>
        <w:tab/>
      </w:r>
      <w:r w:rsidR="009311D3" w:rsidRPr="00892FA9">
        <w:t xml:space="preserve">for a </w:t>
      </w:r>
      <w:r w:rsidR="00C303DF" w:rsidRPr="00892FA9">
        <w:t>community dental health coordinator</w:t>
      </w:r>
      <w:r w:rsidR="0049590E" w:rsidRPr="00892FA9">
        <w:t>, r</w:t>
      </w:r>
      <w:r w:rsidR="009311D3" w:rsidRPr="00892FA9">
        <w:t>efer to 1</w:t>
      </w:r>
      <w:r w:rsidR="00C303DF" w:rsidRPr="00892FA9">
        <w:t>6.5.</w:t>
      </w:r>
      <w:r w:rsidR="00A968B8" w:rsidRPr="00892FA9">
        <w:t>50</w:t>
      </w:r>
      <w:r w:rsidR="00C303DF" w:rsidRPr="00892FA9">
        <w:t xml:space="preserve"> </w:t>
      </w:r>
      <w:r w:rsidR="009311D3" w:rsidRPr="00892FA9">
        <w:t>NMAC</w:t>
      </w:r>
      <w:r w:rsidR="0049590E" w:rsidRPr="00892FA9">
        <w:t xml:space="preserve"> for required documentation</w:t>
      </w:r>
      <w:r w:rsidR="00BA5982">
        <w:t>[</w:t>
      </w:r>
      <w:r w:rsidR="0049590E" w:rsidRPr="00BA5982">
        <w:rPr>
          <w:strike/>
          <w:color w:val="FF0000"/>
        </w:rPr>
        <w:t>.</w:t>
      </w:r>
      <w:r w:rsidR="00BA5982">
        <w:t>]</w:t>
      </w:r>
      <w:r w:rsidR="00BA5982">
        <w:rPr>
          <w:color w:val="FF0000"/>
          <w:u w:val="single"/>
        </w:rPr>
        <w:t>;</w:t>
      </w:r>
    </w:p>
    <w:p w14:paraId="73C33CDC" w14:textId="4C984225" w:rsidR="00915FA8" w:rsidRPr="00BA5982" w:rsidRDefault="00915FA8" w:rsidP="00093921">
      <w:pPr>
        <w:rPr>
          <w:color w:val="FF0000"/>
          <w:u w:val="single"/>
        </w:rPr>
      </w:pPr>
      <w:r w:rsidRPr="00BA5982">
        <w:rPr>
          <w:b/>
          <w:color w:val="FF0000"/>
          <w:u w:val="single"/>
        </w:rPr>
        <w:tab/>
      </w:r>
      <w:r w:rsidRPr="00BA5982">
        <w:rPr>
          <w:b/>
          <w:color w:val="FF0000"/>
          <w:u w:val="single"/>
        </w:rPr>
        <w:tab/>
        <w:t>(6)</w:t>
      </w:r>
      <w:r w:rsidRPr="00BA5982">
        <w:rPr>
          <w:b/>
          <w:color w:val="FF0000"/>
          <w:u w:val="single"/>
        </w:rPr>
        <w:tab/>
      </w:r>
      <w:r w:rsidRPr="00BA5982">
        <w:rPr>
          <w:color w:val="FF0000"/>
          <w:u w:val="single"/>
        </w:rPr>
        <w:t>for a non-dentist owner, refer to 16.5.9 NMAC; and</w:t>
      </w:r>
    </w:p>
    <w:p w14:paraId="082E7191" w14:textId="508E12C4" w:rsidR="00915FA8" w:rsidRPr="00BA5982" w:rsidRDefault="00915FA8" w:rsidP="00093921">
      <w:pPr>
        <w:rPr>
          <w:color w:val="FF0000"/>
          <w:u w:val="single"/>
        </w:rPr>
      </w:pPr>
      <w:r w:rsidRPr="00BA5982">
        <w:rPr>
          <w:b/>
          <w:color w:val="FF0000"/>
          <w:u w:val="single"/>
        </w:rPr>
        <w:tab/>
      </w:r>
      <w:r w:rsidRPr="00BA5982">
        <w:rPr>
          <w:b/>
          <w:color w:val="FF0000"/>
          <w:u w:val="single"/>
        </w:rPr>
        <w:tab/>
        <w:t>(7)</w:t>
      </w:r>
      <w:r w:rsidRPr="00BA5982">
        <w:rPr>
          <w:b/>
          <w:color w:val="FF0000"/>
          <w:u w:val="single"/>
        </w:rPr>
        <w:tab/>
      </w:r>
      <w:r w:rsidRPr="00BA5982">
        <w:rPr>
          <w:color w:val="FF0000"/>
          <w:u w:val="single"/>
        </w:rPr>
        <w:t>for a dental therapist, refer to 16.5.60 NMAC.</w:t>
      </w:r>
    </w:p>
    <w:p w14:paraId="25FDE831" w14:textId="77777777" w:rsidR="005C2C8F" w:rsidRPr="00892FA9" w:rsidRDefault="005C2C8F" w:rsidP="00093921">
      <w:r w:rsidRPr="00892FA9">
        <w:tab/>
      </w:r>
      <w:r w:rsidR="00604E81" w:rsidRPr="00A656B1">
        <w:rPr>
          <w:b/>
        </w:rPr>
        <w:t>C</w:t>
      </w:r>
      <w:r w:rsidRPr="00A656B1">
        <w:rPr>
          <w:b/>
        </w:rPr>
        <w:t>.</w:t>
      </w:r>
      <w:r w:rsidRPr="00892FA9">
        <w:tab/>
      </w:r>
      <w:r w:rsidR="008D1962" w:rsidRPr="00892FA9">
        <w:t xml:space="preserve">All licenses and certificates issued under Part 59 of Chapter 5 shall </w:t>
      </w:r>
      <w:r w:rsidR="00A968B8" w:rsidRPr="00892FA9">
        <w:t>be valid for a period not to exceed three years.</w:t>
      </w:r>
    </w:p>
    <w:p w14:paraId="18C1791E" w14:textId="77777777" w:rsidR="00AE2722" w:rsidRPr="00892FA9" w:rsidRDefault="00604E81" w:rsidP="00093921">
      <w:r w:rsidRPr="00892FA9">
        <w:tab/>
      </w:r>
      <w:r w:rsidRPr="00A656B1">
        <w:rPr>
          <w:b/>
        </w:rPr>
        <w:t>D</w:t>
      </w:r>
      <w:r w:rsidR="00AE2722" w:rsidRPr="00A656B1">
        <w:rPr>
          <w:b/>
        </w:rPr>
        <w:t>.</w:t>
      </w:r>
      <w:r w:rsidR="00AE2722" w:rsidRPr="00892FA9">
        <w:tab/>
        <w:t xml:space="preserve">Prior to the expiration of the license, all </w:t>
      </w:r>
      <w:r w:rsidR="009201FE" w:rsidRPr="00892FA9">
        <w:t>license</w:t>
      </w:r>
      <w:r w:rsidR="00A968B8" w:rsidRPr="00892FA9">
        <w:t xml:space="preserve">es or certificate holders </w:t>
      </w:r>
      <w:r w:rsidR="00AE2722" w:rsidRPr="00892FA9">
        <w:t>shall apply for registration renewal and shall pay the r</w:t>
      </w:r>
      <w:r w:rsidR="00B77B9A" w:rsidRPr="00892FA9">
        <w:t xml:space="preserve">enewal fee as set forth in </w:t>
      </w:r>
      <w:r w:rsidRPr="00892FA9">
        <w:t>16.5.59</w:t>
      </w:r>
      <w:r w:rsidR="0033192C" w:rsidRPr="00892FA9">
        <w:t>.9 NMAC.</w:t>
      </w:r>
    </w:p>
    <w:p w14:paraId="51503B28" w14:textId="450A5204" w:rsidR="007C08C6" w:rsidRPr="00892FA9" w:rsidRDefault="007C08C6" w:rsidP="00093921">
      <w:r w:rsidRPr="00892FA9">
        <w:t>[16.5.</w:t>
      </w:r>
      <w:r w:rsidR="00086CC5" w:rsidRPr="00892FA9">
        <w:t>59</w:t>
      </w:r>
      <w:r w:rsidRPr="00892FA9">
        <w:t>.1</w:t>
      </w:r>
      <w:r w:rsidR="00086CC5" w:rsidRPr="00892FA9">
        <w:t>0</w:t>
      </w:r>
      <w:r w:rsidRPr="00892FA9">
        <w:t xml:space="preserve"> NMAC -</w:t>
      </w:r>
      <w:r w:rsidR="00086CC5" w:rsidRPr="00892FA9">
        <w:t xml:space="preserve"> N, </w:t>
      </w:r>
      <w:r w:rsidR="00A656B1">
        <w:t>1/4/2014</w:t>
      </w:r>
      <w:r w:rsidR="00B46992">
        <w:rPr>
          <w:color w:val="FF0000"/>
        </w:rPr>
        <w:t>, xx/xx/2021</w:t>
      </w:r>
      <w:r w:rsidR="00086CC5" w:rsidRPr="00892FA9">
        <w:t>]</w:t>
      </w:r>
    </w:p>
    <w:p w14:paraId="0DFA3D68" w14:textId="77777777" w:rsidR="00664002" w:rsidRPr="00892FA9" w:rsidRDefault="00664002" w:rsidP="00093921"/>
    <w:p w14:paraId="54128A62" w14:textId="77777777" w:rsidR="00664002" w:rsidRPr="00A234FD" w:rsidRDefault="009201FE" w:rsidP="00093921">
      <w:pPr>
        <w:rPr>
          <w:szCs w:val="20"/>
        </w:rPr>
      </w:pPr>
      <w:r w:rsidRPr="00892FA9">
        <w:rPr>
          <w:b/>
          <w:szCs w:val="20"/>
        </w:rPr>
        <w:t xml:space="preserve">HISTORY OF </w:t>
      </w:r>
      <w:r w:rsidR="00604E81" w:rsidRPr="00892FA9">
        <w:rPr>
          <w:b/>
          <w:szCs w:val="20"/>
        </w:rPr>
        <w:t>16.5.59</w:t>
      </w:r>
      <w:r w:rsidR="00664002" w:rsidRPr="00892FA9">
        <w:rPr>
          <w:b/>
          <w:szCs w:val="20"/>
        </w:rPr>
        <w:t xml:space="preserve"> NMAC:</w:t>
      </w:r>
      <w:r w:rsidR="00CC2168" w:rsidRPr="00892FA9">
        <w:rPr>
          <w:b/>
          <w:szCs w:val="20"/>
        </w:rPr>
        <w:t xml:space="preserve">  [RESERVED]</w:t>
      </w:r>
    </w:p>
    <w:sectPr w:rsidR="00664002" w:rsidRPr="00A234FD" w:rsidSect="00DD4A5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5120C" w14:textId="77777777" w:rsidR="00346038" w:rsidRDefault="00346038">
      <w:r>
        <w:separator/>
      </w:r>
    </w:p>
  </w:endnote>
  <w:endnote w:type="continuationSeparator" w:id="0">
    <w:p w14:paraId="765A986E" w14:textId="77777777" w:rsidR="00346038" w:rsidRDefault="0034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47FFD" w14:textId="77777777" w:rsidR="00530F38" w:rsidRDefault="00530F38" w:rsidP="00EC6D0E">
    <w:pPr>
      <w:framePr w:wrap="around" w:vAnchor="text" w:hAnchor="margin" w:xAlign="right" w:y="1"/>
    </w:pPr>
    <w:r>
      <w:fldChar w:fldCharType="begin"/>
    </w:r>
    <w:r>
      <w:instrText xml:space="preserve">PAGE  </w:instrText>
    </w:r>
    <w:r>
      <w:fldChar w:fldCharType="end"/>
    </w:r>
  </w:p>
  <w:p w14:paraId="2E6EC1E3" w14:textId="77777777" w:rsidR="00530F38" w:rsidRDefault="00530F38" w:rsidP="000E5CC4">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F76B" w14:textId="3D1528EA" w:rsidR="00530F38" w:rsidRDefault="00A656B1" w:rsidP="00A656B1">
    <w:pPr>
      <w:pStyle w:val="Footer"/>
    </w:pPr>
    <w:r>
      <w:t>16.5.59 NMAC</w:t>
    </w:r>
    <w:r>
      <w:tab/>
    </w:r>
    <w:r>
      <w:tab/>
    </w:r>
    <w:r>
      <w:fldChar w:fldCharType="begin"/>
    </w:r>
    <w:r>
      <w:instrText xml:space="preserve"> PAGE   \* MERGEFORMAT </w:instrText>
    </w:r>
    <w:r>
      <w:fldChar w:fldCharType="separate"/>
    </w:r>
    <w:r w:rsidR="0017417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5D604" w14:textId="77777777" w:rsidR="00346038" w:rsidRDefault="00346038">
      <w:r>
        <w:separator/>
      </w:r>
    </w:p>
  </w:footnote>
  <w:footnote w:type="continuationSeparator" w:id="0">
    <w:p w14:paraId="353D3E43" w14:textId="77777777" w:rsidR="00346038" w:rsidRDefault="00346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A51E0"/>
    <w:multiLevelType w:val="hybridMultilevel"/>
    <w:tmpl w:val="6FE656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718412D3"/>
    <w:multiLevelType w:val="hybridMultilevel"/>
    <w:tmpl w:val="C3007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EA"/>
    <w:rsid w:val="0001527A"/>
    <w:rsid w:val="0003600A"/>
    <w:rsid w:val="00042145"/>
    <w:rsid w:val="00046CED"/>
    <w:rsid w:val="00080AE8"/>
    <w:rsid w:val="00082868"/>
    <w:rsid w:val="00086CC5"/>
    <w:rsid w:val="0009363F"/>
    <w:rsid w:val="00093921"/>
    <w:rsid w:val="000B1BF0"/>
    <w:rsid w:val="000B4911"/>
    <w:rsid w:val="000C63EA"/>
    <w:rsid w:val="000D6A5C"/>
    <w:rsid w:val="000D6D60"/>
    <w:rsid w:val="000E5CC4"/>
    <w:rsid w:val="000F53DC"/>
    <w:rsid w:val="00110A0E"/>
    <w:rsid w:val="00117544"/>
    <w:rsid w:val="00162C58"/>
    <w:rsid w:val="00173595"/>
    <w:rsid w:val="00174175"/>
    <w:rsid w:val="001D00EA"/>
    <w:rsid w:val="001E0B6C"/>
    <w:rsid w:val="001E4EA4"/>
    <w:rsid w:val="001F3238"/>
    <w:rsid w:val="00202A0A"/>
    <w:rsid w:val="00207C15"/>
    <w:rsid w:val="002230F4"/>
    <w:rsid w:val="00240109"/>
    <w:rsid w:val="002647A4"/>
    <w:rsid w:val="002748DC"/>
    <w:rsid w:val="00274B7B"/>
    <w:rsid w:val="002777D5"/>
    <w:rsid w:val="00280D13"/>
    <w:rsid w:val="002930F2"/>
    <w:rsid w:val="002A3087"/>
    <w:rsid w:val="002D7191"/>
    <w:rsid w:val="002F0F5C"/>
    <w:rsid w:val="002F27D9"/>
    <w:rsid w:val="0030049C"/>
    <w:rsid w:val="00322769"/>
    <w:rsid w:val="0033192C"/>
    <w:rsid w:val="00333F2B"/>
    <w:rsid w:val="0034374B"/>
    <w:rsid w:val="00346038"/>
    <w:rsid w:val="00380887"/>
    <w:rsid w:val="003857E2"/>
    <w:rsid w:val="00386DF7"/>
    <w:rsid w:val="00387E76"/>
    <w:rsid w:val="00397C4E"/>
    <w:rsid w:val="003A1DB3"/>
    <w:rsid w:val="003E2CC4"/>
    <w:rsid w:val="00404E8E"/>
    <w:rsid w:val="00414C69"/>
    <w:rsid w:val="00437395"/>
    <w:rsid w:val="00455396"/>
    <w:rsid w:val="004641EE"/>
    <w:rsid w:val="0046497B"/>
    <w:rsid w:val="00466C0D"/>
    <w:rsid w:val="0047415F"/>
    <w:rsid w:val="0048420D"/>
    <w:rsid w:val="0049590E"/>
    <w:rsid w:val="004A6963"/>
    <w:rsid w:val="004D7122"/>
    <w:rsid w:val="004E07D1"/>
    <w:rsid w:val="00530F38"/>
    <w:rsid w:val="0053468C"/>
    <w:rsid w:val="005A1114"/>
    <w:rsid w:val="005A3C2F"/>
    <w:rsid w:val="005C2C8F"/>
    <w:rsid w:val="005D406A"/>
    <w:rsid w:val="005E2FD1"/>
    <w:rsid w:val="005E5433"/>
    <w:rsid w:val="005F6A24"/>
    <w:rsid w:val="00604E81"/>
    <w:rsid w:val="0061015E"/>
    <w:rsid w:val="00610C5E"/>
    <w:rsid w:val="006264BE"/>
    <w:rsid w:val="00627EB5"/>
    <w:rsid w:val="00664002"/>
    <w:rsid w:val="006659FC"/>
    <w:rsid w:val="006B0920"/>
    <w:rsid w:val="006C2DB8"/>
    <w:rsid w:val="006E15BA"/>
    <w:rsid w:val="006F4355"/>
    <w:rsid w:val="00707F27"/>
    <w:rsid w:val="007128CB"/>
    <w:rsid w:val="00715044"/>
    <w:rsid w:val="00765C73"/>
    <w:rsid w:val="007669A0"/>
    <w:rsid w:val="00792C03"/>
    <w:rsid w:val="00797689"/>
    <w:rsid w:val="007B35D8"/>
    <w:rsid w:val="007B47C2"/>
    <w:rsid w:val="007C08C6"/>
    <w:rsid w:val="007C1C1D"/>
    <w:rsid w:val="007D5843"/>
    <w:rsid w:val="007E259D"/>
    <w:rsid w:val="007E6E58"/>
    <w:rsid w:val="00807C55"/>
    <w:rsid w:val="00832FA2"/>
    <w:rsid w:val="008344B7"/>
    <w:rsid w:val="0084352F"/>
    <w:rsid w:val="00853F50"/>
    <w:rsid w:val="00872C8B"/>
    <w:rsid w:val="00882F3D"/>
    <w:rsid w:val="008835C1"/>
    <w:rsid w:val="00892FA9"/>
    <w:rsid w:val="008A78B0"/>
    <w:rsid w:val="008D1962"/>
    <w:rsid w:val="008F085B"/>
    <w:rsid w:val="00901A16"/>
    <w:rsid w:val="00915FA8"/>
    <w:rsid w:val="009201FE"/>
    <w:rsid w:val="00923AFF"/>
    <w:rsid w:val="009311D3"/>
    <w:rsid w:val="009531D8"/>
    <w:rsid w:val="0095741B"/>
    <w:rsid w:val="00977D57"/>
    <w:rsid w:val="009A0EFC"/>
    <w:rsid w:val="009B576B"/>
    <w:rsid w:val="009C2593"/>
    <w:rsid w:val="009C3EFD"/>
    <w:rsid w:val="009F27B1"/>
    <w:rsid w:val="009F2C20"/>
    <w:rsid w:val="00A118AB"/>
    <w:rsid w:val="00A234FD"/>
    <w:rsid w:val="00A272BD"/>
    <w:rsid w:val="00A3376A"/>
    <w:rsid w:val="00A37124"/>
    <w:rsid w:val="00A461F3"/>
    <w:rsid w:val="00A6231E"/>
    <w:rsid w:val="00A656B1"/>
    <w:rsid w:val="00A800A1"/>
    <w:rsid w:val="00A82DDE"/>
    <w:rsid w:val="00A8543E"/>
    <w:rsid w:val="00A968B8"/>
    <w:rsid w:val="00AC7BD7"/>
    <w:rsid w:val="00AE2722"/>
    <w:rsid w:val="00B02E5A"/>
    <w:rsid w:val="00B100D7"/>
    <w:rsid w:val="00B165EC"/>
    <w:rsid w:val="00B27C35"/>
    <w:rsid w:val="00B45EE6"/>
    <w:rsid w:val="00B46992"/>
    <w:rsid w:val="00B510FF"/>
    <w:rsid w:val="00B64BC5"/>
    <w:rsid w:val="00B77B9A"/>
    <w:rsid w:val="00B82646"/>
    <w:rsid w:val="00BA5982"/>
    <w:rsid w:val="00BB096C"/>
    <w:rsid w:val="00BB7255"/>
    <w:rsid w:val="00BC2D5E"/>
    <w:rsid w:val="00BE3D8B"/>
    <w:rsid w:val="00BF5B5C"/>
    <w:rsid w:val="00C10442"/>
    <w:rsid w:val="00C303DF"/>
    <w:rsid w:val="00C30FD7"/>
    <w:rsid w:val="00C3410C"/>
    <w:rsid w:val="00C62183"/>
    <w:rsid w:val="00C715E2"/>
    <w:rsid w:val="00C9230B"/>
    <w:rsid w:val="00CC2168"/>
    <w:rsid w:val="00CC544E"/>
    <w:rsid w:val="00CD4316"/>
    <w:rsid w:val="00D0160D"/>
    <w:rsid w:val="00D46FEF"/>
    <w:rsid w:val="00D61550"/>
    <w:rsid w:val="00D63A4F"/>
    <w:rsid w:val="00D66B80"/>
    <w:rsid w:val="00DB0554"/>
    <w:rsid w:val="00DB14B2"/>
    <w:rsid w:val="00DD4A55"/>
    <w:rsid w:val="00DD79A8"/>
    <w:rsid w:val="00E2437E"/>
    <w:rsid w:val="00E27C75"/>
    <w:rsid w:val="00E64ED6"/>
    <w:rsid w:val="00E70B02"/>
    <w:rsid w:val="00E9101D"/>
    <w:rsid w:val="00EB67FF"/>
    <w:rsid w:val="00EC6D0E"/>
    <w:rsid w:val="00ED16D3"/>
    <w:rsid w:val="00EF76C5"/>
    <w:rsid w:val="00F2259A"/>
    <w:rsid w:val="00F24AA3"/>
    <w:rsid w:val="00F277AC"/>
    <w:rsid w:val="00F64EBA"/>
    <w:rsid w:val="00F65BA0"/>
    <w:rsid w:val="00F675B9"/>
    <w:rsid w:val="00F675C2"/>
    <w:rsid w:val="00F744C6"/>
    <w:rsid w:val="00F8328D"/>
    <w:rsid w:val="00FA0694"/>
    <w:rsid w:val="00FB4620"/>
    <w:rsid w:val="00FB5F81"/>
    <w:rsid w:val="00FD68D1"/>
    <w:rsid w:val="00FE0081"/>
    <w:rsid w:val="00FE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24501"/>
  <w15:chartTrackingRefBased/>
  <w15:docId w15:val="{583E686C-4240-49FB-9615-41A184CA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9A8"/>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56B1"/>
    <w:pPr>
      <w:tabs>
        <w:tab w:val="center" w:pos="4680"/>
        <w:tab w:val="right" w:pos="9360"/>
      </w:tabs>
    </w:pPr>
  </w:style>
  <w:style w:type="character" w:customStyle="1" w:styleId="HeaderChar">
    <w:name w:val="Header Char"/>
    <w:basedOn w:val="DefaultParagraphFont"/>
    <w:link w:val="Header"/>
    <w:rsid w:val="00A656B1"/>
    <w:rPr>
      <w:szCs w:val="24"/>
    </w:rPr>
  </w:style>
  <w:style w:type="paragraph" w:styleId="z-TopofForm">
    <w:name w:val="HTML Top of Form"/>
    <w:basedOn w:val="Normal"/>
    <w:next w:val="Normal"/>
    <w:hidden/>
    <w:rsid w:val="00DD4A5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D4A55"/>
    <w:pPr>
      <w:pBdr>
        <w:top w:val="single" w:sz="6" w:space="1" w:color="auto"/>
      </w:pBdr>
      <w:jc w:val="center"/>
    </w:pPr>
    <w:rPr>
      <w:rFonts w:ascii="Arial" w:hAnsi="Arial" w:cs="Arial"/>
      <w:vanish/>
      <w:sz w:val="16"/>
      <w:szCs w:val="16"/>
    </w:rPr>
  </w:style>
  <w:style w:type="paragraph" w:styleId="Footer">
    <w:name w:val="footer"/>
    <w:basedOn w:val="Normal"/>
    <w:link w:val="FooterChar"/>
    <w:uiPriority w:val="99"/>
    <w:rsid w:val="00A656B1"/>
    <w:pPr>
      <w:tabs>
        <w:tab w:val="center" w:pos="4680"/>
        <w:tab w:val="right" w:pos="9360"/>
      </w:tabs>
    </w:pPr>
  </w:style>
  <w:style w:type="character" w:customStyle="1" w:styleId="FooterChar">
    <w:name w:val="Footer Char"/>
    <w:basedOn w:val="DefaultParagraphFont"/>
    <w:link w:val="Footer"/>
    <w:uiPriority w:val="99"/>
    <w:rsid w:val="00A656B1"/>
    <w:rPr>
      <w:szCs w:val="24"/>
    </w:rPr>
  </w:style>
  <w:style w:type="paragraph" w:styleId="ListParagraph">
    <w:name w:val="List Paragraph"/>
    <w:basedOn w:val="Normal"/>
    <w:uiPriority w:val="34"/>
    <w:rsid w:val="00977D57"/>
    <w:pPr>
      <w:ind w:left="720"/>
      <w:contextualSpacing/>
    </w:pPr>
  </w:style>
  <w:style w:type="character" w:styleId="CommentReference">
    <w:name w:val="annotation reference"/>
    <w:basedOn w:val="DefaultParagraphFont"/>
    <w:rsid w:val="00162C58"/>
    <w:rPr>
      <w:sz w:val="16"/>
      <w:szCs w:val="16"/>
    </w:rPr>
  </w:style>
  <w:style w:type="paragraph" w:styleId="CommentText">
    <w:name w:val="annotation text"/>
    <w:basedOn w:val="Normal"/>
    <w:link w:val="CommentTextChar"/>
    <w:rsid w:val="00162C58"/>
    <w:rPr>
      <w:szCs w:val="20"/>
    </w:rPr>
  </w:style>
  <w:style w:type="character" w:customStyle="1" w:styleId="CommentTextChar">
    <w:name w:val="Comment Text Char"/>
    <w:basedOn w:val="DefaultParagraphFont"/>
    <w:link w:val="CommentText"/>
    <w:rsid w:val="00162C58"/>
  </w:style>
  <w:style w:type="paragraph" w:styleId="CommentSubject">
    <w:name w:val="annotation subject"/>
    <w:basedOn w:val="CommentText"/>
    <w:next w:val="CommentText"/>
    <w:link w:val="CommentSubjectChar"/>
    <w:rsid w:val="00162C58"/>
    <w:rPr>
      <w:b/>
      <w:bCs/>
    </w:rPr>
  </w:style>
  <w:style w:type="character" w:customStyle="1" w:styleId="CommentSubjectChar">
    <w:name w:val="Comment Subject Char"/>
    <w:basedOn w:val="CommentTextChar"/>
    <w:link w:val="CommentSubject"/>
    <w:rsid w:val="00162C58"/>
    <w:rPr>
      <w:b/>
      <w:bCs/>
    </w:rPr>
  </w:style>
  <w:style w:type="paragraph" w:styleId="BalloonText">
    <w:name w:val="Balloon Text"/>
    <w:basedOn w:val="Normal"/>
    <w:link w:val="BalloonTextChar"/>
    <w:rsid w:val="00162C58"/>
    <w:rPr>
      <w:rFonts w:ascii="Segoe UI" w:hAnsi="Segoe UI" w:cs="Segoe UI"/>
      <w:sz w:val="18"/>
      <w:szCs w:val="18"/>
    </w:rPr>
  </w:style>
  <w:style w:type="character" w:customStyle="1" w:styleId="BalloonTextChar">
    <w:name w:val="Balloon Text Char"/>
    <w:basedOn w:val="DefaultParagraphFont"/>
    <w:link w:val="BalloonText"/>
    <w:rsid w:val="00162C58"/>
    <w:rPr>
      <w:rFonts w:ascii="Segoe UI" w:hAnsi="Segoe UI" w:cs="Segoe UI"/>
      <w:sz w:val="18"/>
      <w:szCs w:val="18"/>
    </w:rPr>
  </w:style>
  <w:style w:type="paragraph" w:customStyle="1" w:styleId="indent1">
    <w:name w:val="indent1"/>
    <w:basedOn w:val="Normal"/>
    <w:rsid w:val="00162C58"/>
    <w:pPr>
      <w:spacing w:before="100" w:beforeAutospacing="1" w:after="100" w:afterAutospacing="1"/>
    </w:pPr>
    <w:rPr>
      <w:sz w:val="24"/>
    </w:rPr>
  </w:style>
  <w:style w:type="character" w:customStyle="1" w:styleId="statutes">
    <w:name w:val="statutes"/>
    <w:basedOn w:val="DefaultParagraphFont"/>
    <w:rsid w:val="00162C58"/>
  </w:style>
  <w:style w:type="paragraph" w:customStyle="1" w:styleId="indent2">
    <w:name w:val="indent2"/>
    <w:basedOn w:val="Normal"/>
    <w:rsid w:val="00162C58"/>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24095">
      <w:bodyDiv w:val="1"/>
      <w:marLeft w:val="0"/>
      <w:marRight w:val="0"/>
      <w:marTop w:val="0"/>
      <w:marBottom w:val="0"/>
      <w:divBdr>
        <w:top w:val="none" w:sz="0" w:space="0" w:color="auto"/>
        <w:left w:val="none" w:sz="0" w:space="0" w:color="auto"/>
        <w:bottom w:val="none" w:sz="0" w:space="0" w:color="auto"/>
        <w:right w:val="none" w:sz="0" w:space="0" w:color="auto"/>
      </w:divBdr>
    </w:div>
    <w:div w:id="612631527">
      <w:bodyDiv w:val="1"/>
      <w:marLeft w:val="0"/>
      <w:marRight w:val="0"/>
      <w:marTop w:val="0"/>
      <w:marBottom w:val="0"/>
      <w:divBdr>
        <w:top w:val="none" w:sz="0" w:space="0" w:color="auto"/>
        <w:left w:val="none" w:sz="0" w:space="0" w:color="auto"/>
        <w:bottom w:val="none" w:sz="0" w:space="0" w:color="auto"/>
        <w:right w:val="none" w:sz="0" w:space="0" w:color="auto"/>
      </w:divBdr>
      <w:divsChild>
        <w:div w:id="1354722179">
          <w:marLeft w:val="0"/>
          <w:marRight w:val="0"/>
          <w:marTop w:val="0"/>
          <w:marBottom w:val="0"/>
          <w:divBdr>
            <w:top w:val="none" w:sz="0" w:space="0" w:color="auto"/>
            <w:left w:val="none" w:sz="0" w:space="0" w:color="auto"/>
            <w:bottom w:val="none" w:sz="0" w:space="0" w:color="auto"/>
            <w:right w:val="none" w:sz="0" w:space="0" w:color="auto"/>
          </w:divBdr>
          <w:divsChild>
            <w:div w:id="1580557831">
              <w:marLeft w:val="0"/>
              <w:marRight w:val="0"/>
              <w:marTop w:val="0"/>
              <w:marBottom w:val="0"/>
              <w:divBdr>
                <w:top w:val="none" w:sz="0" w:space="0" w:color="auto"/>
                <w:left w:val="none" w:sz="0" w:space="0" w:color="auto"/>
                <w:bottom w:val="none" w:sz="0" w:space="0" w:color="auto"/>
                <w:right w:val="none" w:sz="0" w:space="0" w:color="auto"/>
              </w:divBdr>
              <w:divsChild>
                <w:div w:id="1246463">
                  <w:marLeft w:val="0"/>
                  <w:marRight w:val="0"/>
                  <w:marTop w:val="0"/>
                  <w:marBottom w:val="0"/>
                  <w:divBdr>
                    <w:top w:val="none" w:sz="0" w:space="0" w:color="auto"/>
                    <w:left w:val="none" w:sz="0" w:space="0" w:color="auto"/>
                    <w:bottom w:val="none" w:sz="0" w:space="0" w:color="auto"/>
                    <w:right w:val="none" w:sz="0" w:space="0" w:color="auto"/>
                  </w:divBdr>
                  <w:divsChild>
                    <w:div w:id="1066759011">
                      <w:marLeft w:val="0"/>
                      <w:marRight w:val="0"/>
                      <w:marTop w:val="0"/>
                      <w:marBottom w:val="0"/>
                      <w:divBdr>
                        <w:top w:val="none" w:sz="0" w:space="0" w:color="auto"/>
                        <w:left w:val="none" w:sz="0" w:space="0" w:color="auto"/>
                        <w:bottom w:val="none" w:sz="0" w:space="0" w:color="auto"/>
                        <w:right w:val="none" w:sz="0" w:space="0" w:color="auto"/>
                      </w:divBdr>
                    </w:div>
                    <w:div w:id="1320622140">
                      <w:marLeft w:val="0"/>
                      <w:marRight w:val="0"/>
                      <w:marTop w:val="0"/>
                      <w:marBottom w:val="0"/>
                      <w:divBdr>
                        <w:top w:val="none" w:sz="0" w:space="0" w:color="auto"/>
                        <w:left w:val="none" w:sz="0" w:space="0" w:color="auto"/>
                        <w:bottom w:val="none" w:sz="0" w:space="0" w:color="auto"/>
                        <w:right w:val="none" w:sz="0" w:space="0" w:color="auto"/>
                      </w:divBdr>
                    </w:div>
                    <w:div w:id="1332752484">
                      <w:marLeft w:val="0"/>
                      <w:marRight w:val="0"/>
                      <w:marTop w:val="0"/>
                      <w:marBottom w:val="0"/>
                      <w:divBdr>
                        <w:top w:val="none" w:sz="0" w:space="0" w:color="auto"/>
                        <w:left w:val="none" w:sz="0" w:space="0" w:color="auto"/>
                        <w:bottom w:val="none" w:sz="0" w:space="0" w:color="auto"/>
                        <w:right w:val="none" w:sz="0" w:space="0" w:color="auto"/>
                      </w:divBdr>
                    </w:div>
                    <w:div w:id="1896769465">
                      <w:marLeft w:val="0"/>
                      <w:marRight w:val="0"/>
                      <w:marTop w:val="0"/>
                      <w:marBottom w:val="0"/>
                      <w:divBdr>
                        <w:top w:val="none" w:sz="0" w:space="0" w:color="auto"/>
                        <w:left w:val="none" w:sz="0" w:space="0" w:color="auto"/>
                        <w:bottom w:val="none" w:sz="0" w:space="0" w:color="auto"/>
                        <w:right w:val="none" w:sz="0" w:space="0" w:color="auto"/>
                      </w:divBdr>
                    </w:div>
                    <w:div w:id="1424912413">
                      <w:marLeft w:val="0"/>
                      <w:marRight w:val="0"/>
                      <w:marTop w:val="0"/>
                      <w:marBottom w:val="0"/>
                      <w:divBdr>
                        <w:top w:val="none" w:sz="0" w:space="0" w:color="auto"/>
                        <w:left w:val="none" w:sz="0" w:space="0" w:color="auto"/>
                        <w:bottom w:val="none" w:sz="0" w:space="0" w:color="auto"/>
                        <w:right w:val="none" w:sz="0" w:space="0" w:color="auto"/>
                      </w:divBdr>
                    </w:div>
                    <w:div w:id="792747848">
                      <w:marLeft w:val="0"/>
                      <w:marRight w:val="0"/>
                      <w:marTop w:val="0"/>
                      <w:marBottom w:val="0"/>
                      <w:divBdr>
                        <w:top w:val="none" w:sz="0" w:space="0" w:color="auto"/>
                        <w:left w:val="none" w:sz="0" w:space="0" w:color="auto"/>
                        <w:bottom w:val="none" w:sz="0" w:space="0" w:color="auto"/>
                        <w:right w:val="none" w:sz="0" w:space="0" w:color="auto"/>
                      </w:divBdr>
                    </w:div>
                  </w:divsChild>
                </w:div>
                <w:div w:id="1174107078">
                  <w:marLeft w:val="0"/>
                  <w:marRight w:val="0"/>
                  <w:marTop w:val="0"/>
                  <w:marBottom w:val="0"/>
                  <w:divBdr>
                    <w:top w:val="none" w:sz="0" w:space="0" w:color="auto"/>
                    <w:left w:val="none" w:sz="0" w:space="0" w:color="auto"/>
                    <w:bottom w:val="none" w:sz="0" w:space="0" w:color="auto"/>
                    <w:right w:val="none" w:sz="0" w:space="0" w:color="auto"/>
                  </w:divBdr>
                  <w:divsChild>
                    <w:div w:id="615526099">
                      <w:marLeft w:val="0"/>
                      <w:marRight w:val="0"/>
                      <w:marTop w:val="0"/>
                      <w:marBottom w:val="0"/>
                      <w:divBdr>
                        <w:top w:val="none" w:sz="0" w:space="0" w:color="auto"/>
                        <w:left w:val="none" w:sz="0" w:space="0" w:color="auto"/>
                        <w:bottom w:val="none" w:sz="0" w:space="0" w:color="auto"/>
                        <w:right w:val="none" w:sz="0" w:space="0" w:color="auto"/>
                      </w:divBdr>
                    </w:div>
                    <w:div w:id="2078237191">
                      <w:marLeft w:val="0"/>
                      <w:marRight w:val="0"/>
                      <w:marTop w:val="0"/>
                      <w:marBottom w:val="0"/>
                      <w:divBdr>
                        <w:top w:val="none" w:sz="0" w:space="0" w:color="auto"/>
                        <w:left w:val="none" w:sz="0" w:space="0" w:color="auto"/>
                        <w:bottom w:val="none" w:sz="0" w:space="0" w:color="auto"/>
                        <w:right w:val="none" w:sz="0" w:space="0" w:color="auto"/>
                      </w:divBdr>
                    </w:div>
                  </w:divsChild>
                </w:div>
                <w:div w:id="1004673930">
                  <w:marLeft w:val="0"/>
                  <w:marRight w:val="0"/>
                  <w:marTop w:val="0"/>
                  <w:marBottom w:val="0"/>
                  <w:divBdr>
                    <w:top w:val="none" w:sz="0" w:space="0" w:color="auto"/>
                    <w:left w:val="none" w:sz="0" w:space="0" w:color="auto"/>
                    <w:bottom w:val="none" w:sz="0" w:space="0" w:color="auto"/>
                    <w:right w:val="none" w:sz="0" w:space="0" w:color="auto"/>
                  </w:divBdr>
                  <w:divsChild>
                    <w:div w:id="174197697">
                      <w:marLeft w:val="0"/>
                      <w:marRight w:val="0"/>
                      <w:marTop w:val="0"/>
                      <w:marBottom w:val="0"/>
                      <w:divBdr>
                        <w:top w:val="none" w:sz="0" w:space="0" w:color="auto"/>
                        <w:left w:val="none" w:sz="0" w:space="0" w:color="auto"/>
                        <w:bottom w:val="none" w:sz="0" w:space="0" w:color="auto"/>
                        <w:right w:val="none" w:sz="0" w:space="0" w:color="auto"/>
                      </w:divBdr>
                    </w:div>
                    <w:div w:id="1675261953">
                      <w:marLeft w:val="0"/>
                      <w:marRight w:val="0"/>
                      <w:marTop w:val="0"/>
                      <w:marBottom w:val="0"/>
                      <w:divBdr>
                        <w:top w:val="none" w:sz="0" w:space="0" w:color="auto"/>
                        <w:left w:val="none" w:sz="0" w:space="0" w:color="auto"/>
                        <w:bottom w:val="none" w:sz="0" w:space="0" w:color="auto"/>
                        <w:right w:val="none" w:sz="0" w:space="0" w:color="auto"/>
                      </w:divBdr>
                    </w:div>
                    <w:div w:id="1813591748">
                      <w:marLeft w:val="0"/>
                      <w:marRight w:val="0"/>
                      <w:marTop w:val="0"/>
                      <w:marBottom w:val="0"/>
                      <w:divBdr>
                        <w:top w:val="none" w:sz="0" w:space="0" w:color="auto"/>
                        <w:left w:val="none" w:sz="0" w:space="0" w:color="auto"/>
                        <w:bottom w:val="none" w:sz="0" w:space="0" w:color="auto"/>
                        <w:right w:val="none" w:sz="0" w:space="0" w:color="auto"/>
                      </w:divBdr>
                    </w:div>
                    <w:div w:id="300504706">
                      <w:marLeft w:val="0"/>
                      <w:marRight w:val="0"/>
                      <w:marTop w:val="0"/>
                      <w:marBottom w:val="0"/>
                      <w:divBdr>
                        <w:top w:val="none" w:sz="0" w:space="0" w:color="auto"/>
                        <w:left w:val="none" w:sz="0" w:space="0" w:color="auto"/>
                        <w:bottom w:val="none" w:sz="0" w:space="0" w:color="auto"/>
                        <w:right w:val="none" w:sz="0" w:space="0" w:color="auto"/>
                      </w:divBdr>
                    </w:div>
                    <w:div w:id="1747259838">
                      <w:marLeft w:val="0"/>
                      <w:marRight w:val="0"/>
                      <w:marTop w:val="0"/>
                      <w:marBottom w:val="0"/>
                      <w:divBdr>
                        <w:top w:val="none" w:sz="0" w:space="0" w:color="auto"/>
                        <w:left w:val="none" w:sz="0" w:space="0" w:color="auto"/>
                        <w:bottom w:val="none" w:sz="0" w:space="0" w:color="auto"/>
                        <w:right w:val="none" w:sz="0" w:space="0" w:color="auto"/>
                      </w:divBdr>
                    </w:div>
                  </w:divsChild>
                </w:div>
                <w:div w:id="748428528">
                  <w:marLeft w:val="0"/>
                  <w:marRight w:val="0"/>
                  <w:marTop w:val="0"/>
                  <w:marBottom w:val="0"/>
                  <w:divBdr>
                    <w:top w:val="none" w:sz="0" w:space="0" w:color="auto"/>
                    <w:left w:val="none" w:sz="0" w:space="0" w:color="auto"/>
                    <w:bottom w:val="none" w:sz="0" w:space="0" w:color="auto"/>
                    <w:right w:val="none" w:sz="0" w:space="0" w:color="auto"/>
                  </w:divBdr>
                  <w:divsChild>
                    <w:div w:id="501431345">
                      <w:marLeft w:val="0"/>
                      <w:marRight w:val="0"/>
                      <w:marTop w:val="0"/>
                      <w:marBottom w:val="0"/>
                      <w:divBdr>
                        <w:top w:val="none" w:sz="0" w:space="0" w:color="auto"/>
                        <w:left w:val="none" w:sz="0" w:space="0" w:color="auto"/>
                        <w:bottom w:val="none" w:sz="0" w:space="0" w:color="auto"/>
                        <w:right w:val="none" w:sz="0" w:space="0" w:color="auto"/>
                      </w:divBdr>
                    </w:div>
                  </w:divsChild>
                </w:div>
                <w:div w:id="1528255210">
                  <w:marLeft w:val="0"/>
                  <w:marRight w:val="0"/>
                  <w:marTop w:val="0"/>
                  <w:marBottom w:val="0"/>
                  <w:divBdr>
                    <w:top w:val="none" w:sz="0" w:space="0" w:color="auto"/>
                    <w:left w:val="none" w:sz="0" w:space="0" w:color="auto"/>
                    <w:bottom w:val="none" w:sz="0" w:space="0" w:color="auto"/>
                    <w:right w:val="none" w:sz="0" w:space="0" w:color="auto"/>
                  </w:divBdr>
                  <w:divsChild>
                    <w:div w:id="939096126">
                      <w:marLeft w:val="0"/>
                      <w:marRight w:val="0"/>
                      <w:marTop w:val="0"/>
                      <w:marBottom w:val="0"/>
                      <w:divBdr>
                        <w:top w:val="none" w:sz="0" w:space="0" w:color="auto"/>
                        <w:left w:val="none" w:sz="0" w:space="0" w:color="auto"/>
                        <w:bottom w:val="none" w:sz="0" w:space="0" w:color="auto"/>
                        <w:right w:val="none" w:sz="0" w:space="0" w:color="auto"/>
                      </w:divBdr>
                    </w:div>
                    <w:div w:id="320620393">
                      <w:marLeft w:val="0"/>
                      <w:marRight w:val="0"/>
                      <w:marTop w:val="0"/>
                      <w:marBottom w:val="0"/>
                      <w:divBdr>
                        <w:top w:val="none" w:sz="0" w:space="0" w:color="auto"/>
                        <w:left w:val="none" w:sz="0" w:space="0" w:color="auto"/>
                        <w:bottom w:val="none" w:sz="0" w:space="0" w:color="auto"/>
                        <w:right w:val="none" w:sz="0" w:space="0" w:color="auto"/>
                      </w:divBdr>
                    </w:div>
                    <w:div w:id="791048390">
                      <w:marLeft w:val="0"/>
                      <w:marRight w:val="0"/>
                      <w:marTop w:val="0"/>
                      <w:marBottom w:val="0"/>
                      <w:divBdr>
                        <w:top w:val="none" w:sz="0" w:space="0" w:color="auto"/>
                        <w:left w:val="none" w:sz="0" w:space="0" w:color="auto"/>
                        <w:bottom w:val="none" w:sz="0" w:space="0" w:color="auto"/>
                        <w:right w:val="none" w:sz="0" w:space="0" w:color="auto"/>
                      </w:divBdr>
                    </w:div>
                    <w:div w:id="219484169">
                      <w:marLeft w:val="0"/>
                      <w:marRight w:val="0"/>
                      <w:marTop w:val="0"/>
                      <w:marBottom w:val="0"/>
                      <w:divBdr>
                        <w:top w:val="none" w:sz="0" w:space="0" w:color="auto"/>
                        <w:left w:val="none" w:sz="0" w:space="0" w:color="auto"/>
                        <w:bottom w:val="none" w:sz="0" w:space="0" w:color="auto"/>
                        <w:right w:val="none" w:sz="0" w:space="0" w:color="auto"/>
                      </w:divBdr>
                    </w:div>
                    <w:div w:id="1017852116">
                      <w:marLeft w:val="0"/>
                      <w:marRight w:val="0"/>
                      <w:marTop w:val="0"/>
                      <w:marBottom w:val="0"/>
                      <w:divBdr>
                        <w:top w:val="none" w:sz="0" w:space="0" w:color="auto"/>
                        <w:left w:val="none" w:sz="0" w:space="0" w:color="auto"/>
                        <w:bottom w:val="none" w:sz="0" w:space="0" w:color="auto"/>
                        <w:right w:val="none" w:sz="0" w:space="0" w:color="auto"/>
                      </w:divBdr>
                    </w:div>
                    <w:div w:id="1078480340">
                      <w:marLeft w:val="0"/>
                      <w:marRight w:val="0"/>
                      <w:marTop w:val="0"/>
                      <w:marBottom w:val="0"/>
                      <w:divBdr>
                        <w:top w:val="none" w:sz="0" w:space="0" w:color="auto"/>
                        <w:left w:val="none" w:sz="0" w:space="0" w:color="auto"/>
                        <w:bottom w:val="none" w:sz="0" w:space="0" w:color="auto"/>
                        <w:right w:val="none" w:sz="0" w:space="0" w:color="auto"/>
                      </w:divBdr>
                    </w:div>
                    <w:div w:id="1434596986">
                      <w:marLeft w:val="0"/>
                      <w:marRight w:val="0"/>
                      <w:marTop w:val="0"/>
                      <w:marBottom w:val="0"/>
                      <w:divBdr>
                        <w:top w:val="none" w:sz="0" w:space="0" w:color="auto"/>
                        <w:left w:val="none" w:sz="0" w:space="0" w:color="auto"/>
                        <w:bottom w:val="none" w:sz="0" w:space="0" w:color="auto"/>
                        <w:right w:val="none" w:sz="0" w:space="0" w:color="auto"/>
                      </w:divBdr>
                    </w:div>
                    <w:div w:id="200749381">
                      <w:marLeft w:val="0"/>
                      <w:marRight w:val="0"/>
                      <w:marTop w:val="0"/>
                      <w:marBottom w:val="0"/>
                      <w:divBdr>
                        <w:top w:val="none" w:sz="0" w:space="0" w:color="auto"/>
                        <w:left w:val="none" w:sz="0" w:space="0" w:color="auto"/>
                        <w:bottom w:val="none" w:sz="0" w:space="0" w:color="auto"/>
                        <w:right w:val="none" w:sz="0" w:space="0" w:color="auto"/>
                      </w:divBdr>
                    </w:div>
                    <w:div w:id="873425267">
                      <w:marLeft w:val="0"/>
                      <w:marRight w:val="0"/>
                      <w:marTop w:val="0"/>
                      <w:marBottom w:val="0"/>
                      <w:divBdr>
                        <w:top w:val="none" w:sz="0" w:space="0" w:color="auto"/>
                        <w:left w:val="none" w:sz="0" w:space="0" w:color="auto"/>
                        <w:bottom w:val="none" w:sz="0" w:space="0" w:color="auto"/>
                        <w:right w:val="none" w:sz="0" w:space="0" w:color="auto"/>
                      </w:divBdr>
                    </w:div>
                    <w:div w:id="314996684">
                      <w:marLeft w:val="0"/>
                      <w:marRight w:val="0"/>
                      <w:marTop w:val="0"/>
                      <w:marBottom w:val="0"/>
                      <w:divBdr>
                        <w:top w:val="none" w:sz="0" w:space="0" w:color="auto"/>
                        <w:left w:val="none" w:sz="0" w:space="0" w:color="auto"/>
                        <w:bottom w:val="none" w:sz="0" w:space="0" w:color="auto"/>
                        <w:right w:val="none" w:sz="0" w:space="0" w:color="auto"/>
                      </w:divBdr>
                    </w:div>
                    <w:div w:id="79450833">
                      <w:marLeft w:val="0"/>
                      <w:marRight w:val="0"/>
                      <w:marTop w:val="0"/>
                      <w:marBottom w:val="0"/>
                      <w:divBdr>
                        <w:top w:val="none" w:sz="0" w:space="0" w:color="auto"/>
                        <w:left w:val="none" w:sz="0" w:space="0" w:color="auto"/>
                        <w:bottom w:val="none" w:sz="0" w:space="0" w:color="auto"/>
                        <w:right w:val="none" w:sz="0" w:space="0" w:color="auto"/>
                      </w:divBdr>
                    </w:div>
                    <w:div w:id="939603864">
                      <w:marLeft w:val="0"/>
                      <w:marRight w:val="0"/>
                      <w:marTop w:val="0"/>
                      <w:marBottom w:val="0"/>
                      <w:divBdr>
                        <w:top w:val="none" w:sz="0" w:space="0" w:color="auto"/>
                        <w:left w:val="none" w:sz="0" w:space="0" w:color="auto"/>
                        <w:bottom w:val="none" w:sz="0" w:space="0" w:color="auto"/>
                        <w:right w:val="none" w:sz="0" w:space="0" w:color="auto"/>
                      </w:divBdr>
                    </w:div>
                  </w:divsChild>
                </w:div>
                <w:div w:id="490371468">
                  <w:marLeft w:val="0"/>
                  <w:marRight w:val="0"/>
                  <w:marTop w:val="0"/>
                  <w:marBottom w:val="0"/>
                  <w:divBdr>
                    <w:top w:val="none" w:sz="0" w:space="0" w:color="auto"/>
                    <w:left w:val="none" w:sz="0" w:space="0" w:color="auto"/>
                    <w:bottom w:val="none" w:sz="0" w:space="0" w:color="auto"/>
                    <w:right w:val="none" w:sz="0" w:space="0" w:color="auto"/>
                  </w:divBdr>
                  <w:divsChild>
                    <w:div w:id="245651095">
                      <w:marLeft w:val="0"/>
                      <w:marRight w:val="0"/>
                      <w:marTop w:val="0"/>
                      <w:marBottom w:val="0"/>
                      <w:divBdr>
                        <w:top w:val="none" w:sz="0" w:space="0" w:color="auto"/>
                        <w:left w:val="none" w:sz="0" w:space="0" w:color="auto"/>
                        <w:bottom w:val="none" w:sz="0" w:space="0" w:color="auto"/>
                        <w:right w:val="none" w:sz="0" w:space="0" w:color="auto"/>
                      </w:divBdr>
                    </w:div>
                    <w:div w:id="53044025">
                      <w:marLeft w:val="0"/>
                      <w:marRight w:val="0"/>
                      <w:marTop w:val="0"/>
                      <w:marBottom w:val="0"/>
                      <w:divBdr>
                        <w:top w:val="none" w:sz="0" w:space="0" w:color="auto"/>
                        <w:left w:val="none" w:sz="0" w:space="0" w:color="auto"/>
                        <w:bottom w:val="none" w:sz="0" w:space="0" w:color="auto"/>
                        <w:right w:val="none" w:sz="0" w:space="0" w:color="auto"/>
                      </w:divBdr>
                    </w:div>
                    <w:div w:id="516311182">
                      <w:marLeft w:val="0"/>
                      <w:marRight w:val="0"/>
                      <w:marTop w:val="0"/>
                      <w:marBottom w:val="0"/>
                      <w:divBdr>
                        <w:top w:val="none" w:sz="0" w:space="0" w:color="auto"/>
                        <w:left w:val="none" w:sz="0" w:space="0" w:color="auto"/>
                        <w:bottom w:val="none" w:sz="0" w:space="0" w:color="auto"/>
                        <w:right w:val="none" w:sz="0" w:space="0" w:color="auto"/>
                      </w:divBdr>
                    </w:div>
                    <w:div w:id="483200437">
                      <w:marLeft w:val="0"/>
                      <w:marRight w:val="0"/>
                      <w:marTop w:val="0"/>
                      <w:marBottom w:val="0"/>
                      <w:divBdr>
                        <w:top w:val="none" w:sz="0" w:space="0" w:color="auto"/>
                        <w:left w:val="none" w:sz="0" w:space="0" w:color="auto"/>
                        <w:bottom w:val="none" w:sz="0" w:space="0" w:color="auto"/>
                        <w:right w:val="none" w:sz="0" w:space="0" w:color="auto"/>
                      </w:divBdr>
                    </w:div>
                    <w:div w:id="1683165903">
                      <w:marLeft w:val="0"/>
                      <w:marRight w:val="0"/>
                      <w:marTop w:val="0"/>
                      <w:marBottom w:val="0"/>
                      <w:divBdr>
                        <w:top w:val="none" w:sz="0" w:space="0" w:color="auto"/>
                        <w:left w:val="none" w:sz="0" w:space="0" w:color="auto"/>
                        <w:bottom w:val="none" w:sz="0" w:space="0" w:color="auto"/>
                        <w:right w:val="none" w:sz="0" w:space="0" w:color="auto"/>
                      </w:divBdr>
                    </w:div>
                  </w:divsChild>
                </w:div>
                <w:div w:id="163129323">
                  <w:marLeft w:val="0"/>
                  <w:marRight w:val="0"/>
                  <w:marTop w:val="0"/>
                  <w:marBottom w:val="0"/>
                  <w:divBdr>
                    <w:top w:val="none" w:sz="0" w:space="0" w:color="auto"/>
                    <w:left w:val="none" w:sz="0" w:space="0" w:color="auto"/>
                    <w:bottom w:val="none" w:sz="0" w:space="0" w:color="auto"/>
                    <w:right w:val="none" w:sz="0" w:space="0" w:color="auto"/>
                  </w:divBdr>
                  <w:divsChild>
                    <w:div w:id="467744661">
                      <w:marLeft w:val="0"/>
                      <w:marRight w:val="0"/>
                      <w:marTop w:val="0"/>
                      <w:marBottom w:val="0"/>
                      <w:divBdr>
                        <w:top w:val="none" w:sz="0" w:space="0" w:color="auto"/>
                        <w:left w:val="none" w:sz="0" w:space="0" w:color="auto"/>
                        <w:bottom w:val="none" w:sz="0" w:space="0" w:color="auto"/>
                        <w:right w:val="none" w:sz="0" w:space="0" w:color="auto"/>
                      </w:divBdr>
                    </w:div>
                    <w:div w:id="1561939515">
                      <w:marLeft w:val="0"/>
                      <w:marRight w:val="0"/>
                      <w:marTop w:val="0"/>
                      <w:marBottom w:val="0"/>
                      <w:divBdr>
                        <w:top w:val="none" w:sz="0" w:space="0" w:color="auto"/>
                        <w:left w:val="none" w:sz="0" w:space="0" w:color="auto"/>
                        <w:bottom w:val="none" w:sz="0" w:space="0" w:color="auto"/>
                        <w:right w:val="none" w:sz="0" w:space="0" w:color="auto"/>
                      </w:divBdr>
                    </w:div>
                    <w:div w:id="1156337161">
                      <w:marLeft w:val="0"/>
                      <w:marRight w:val="0"/>
                      <w:marTop w:val="0"/>
                      <w:marBottom w:val="0"/>
                      <w:divBdr>
                        <w:top w:val="none" w:sz="0" w:space="0" w:color="auto"/>
                        <w:left w:val="none" w:sz="0" w:space="0" w:color="auto"/>
                        <w:bottom w:val="none" w:sz="0" w:space="0" w:color="auto"/>
                        <w:right w:val="none" w:sz="0" w:space="0" w:color="auto"/>
                      </w:divBdr>
                    </w:div>
                    <w:div w:id="1150096570">
                      <w:marLeft w:val="0"/>
                      <w:marRight w:val="0"/>
                      <w:marTop w:val="0"/>
                      <w:marBottom w:val="0"/>
                      <w:divBdr>
                        <w:top w:val="none" w:sz="0" w:space="0" w:color="auto"/>
                        <w:left w:val="none" w:sz="0" w:space="0" w:color="auto"/>
                        <w:bottom w:val="none" w:sz="0" w:space="0" w:color="auto"/>
                        <w:right w:val="none" w:sz="0" w:space="0" w:color="auto"/>
                      </w:divBdr>
                    </w:div>
                    <w:div w:id="820774197">
                      <w:marLeft w:val="0"/>
                      <w:marRight w:val="0"/>
                      <w:marTop w:val="0"/>
                      <w:marBottom w:val="0"/>
                      <w:divBdr>
                        <w:top w:val="none" w:sz="0" w:space="0" w:color="auto"/>
                        <w:left w:val="none" w:sz="0" w:space="0" w:color="auto"/>
                        <w:bottom w:val="none" w:sz="0" w:space="0" w:color="auto"/>
                        <w:right w:val="none" w:sz="0" w:space="0" w:color="auto"/>
                      </w:divBdr>
                    </w:div>
                    <w:div w:id="1259487242">
                      <w:marLeft w:val="0"/>
                      <w:marRight w:val="0"/>
                      <w:marTop w:val="0"/>
                      <w:marBottom w:val="0"/>
                      <w:divBdr>
                        <w:top w:val="none" w:sz="0" w:space="0" w:color="auto"/>
                        <w:left w:val="none" w:sz="0" w:space="0" w:color="auto"/>
                        <w:bottom w:val="none" w:sz="0" w:space="0" w:color="auto"/>
                        <w:right w:val="none" w:sz="0" w:space="0" w:color="auto"/>
                      </w:divBdr>
                    </w:div>
                    <w:div w:id="1598099049">
                      <w:marLeft w:val="0"/>
                      <w:marRight w:val="0"/>
                      <w:marTop w:val="0"/>
                      <w:marBottom w:val="0"/>
                      <w:divBdr>
                        <w:top w:val="none" w:sz="0" w:space="0" w:color="auto"/>
                        <w:left w:val="none" w:sz="0" w:space="0" w:color="auto"/>
                        <w:bottom w:val="none" w:sz="0" w:space="0" w:color="auto"/>
                        <w:right w:val="none" w:sz="0" w:space="0" w:color="auto"/>
                      </w:divBdr>
                    </w:div>
                    <w:div w:id="1536111825">
                      <w:marLeft w:val="0"/>
                      <w:marRight w:val="0"/>
                      <w:marTop w:val="0"/>
                      <w:marBottom w:val="0"/>
                      <w:divBdr>
                        <w:top w:val="none" w:sz="0" w:space="0" w:color="auto"/>
                        <w:left w:val="none" w:sz="0" w:space="0" w:color="auto"/>
                        <w:bottom w:val="none" w:sz="0" w:space="0" w:color="auto"/>
                        <w:right w:val="none" w:sz="0" w:space="0" w:color="auto"/>
                      </w:divBdr>
                    </w:div>
                    <w:div w:id="1075516688">
                      <w:marLeft w:val="0"/>
                      <w:marRight w:val="0"/>
                      <w:marTop w:val="0"/>
                      <w:marBottom w:val="0"/>
                      <w:divBdr>
                        <w:top w:val="none" w:sz="0" w:space="0" w:color="auto"/>
                        <w:left w:val="none" w:sz="0" w:space="0" w:color="auto"/>
                        <w:bottom w:val="none" w:sz="0" w:space="0" w:color="auto"/>
                        <w:right w:val="none" w:sz="0" w:space="0" w:color="auto"/>
                      </w:divBdr>
                    </w:div>
                    <w:div w:id="74515066">
                      <w:marLeft w:val="0"/>
                      <w:marRight w:val="0"/>
                      <w:marTop w:val="0"/>
                      <w:marBottom w:val="0"/>
                      <w:divBdr>
                        <w:top w:val="none" w:sz="0" w:space="0" w:color="auto"/>
                        <w:left w:val="none" w:sz="0" w:space="0" w:color="auto"/>
                        <w:bottom w:val="none" w:sz="0" w:space="0" w:color="auto"/>
                        <w:right w:val="none" w:sz="0" w:space="0" w:color="auto"/>
                      </w:divBdr>
                    </w:div>
                  </w:divsChild>
                </w:div>
                <w:div w:id="873889705">
                  <w:marLeft w:val="0"/>
                  <w:marRight w:val="0"/>
                  <w:marTop w:val="0"/>
                  <w:marBottom w:val="0"/>
                  <w:divBdr>
                    <w:top w:val="none" w:sz="0" w:space="0" w:color="auto"/>
                    <w:left w:val="none" w:sz="0" w:space="0" w:color="auto"/>
                    <w:bottom w:val="none" w:sz="0" w:space="0" w:color="auto"/>
                    <w:right w:val="none" w:sz="0" w:space="0" w:color="auto"/>
                  </w:divBdr>
                  <w:divsChild>
                    <w:div w:id="1676104714">
                      <w:marLeft w:val="0"/>
                      <w:marRight w:val="0"/>
                      <w:marTop w:val="0"/>
                      <w:marBottom w:val="0"/>
                      <w:divBdr>
                        <w:top w:val="none" w:sz="0" w:space="0" w:color="auto"/>
                        <w:left w:val="none" w:sz="0" w:space="0" w:color="auto"/>
                        <w:bottom w:val="none" w:sz="0" w:space="0" w:color="auto"/>
                        <w:right w:val="none" w:sz="0" w:space="0" w:color="auto"/>
                      </w:divBdr>
                    </w:div>
                  </w:divsChild>
                </w:div>
                <w:div w:id="803692834">
                  <w:marLeft w:val="0"/>
                  <w:marRight w:val="0"/>
                  <w:marTop w:val="0"/>
                  <w:marBottom w:val="0"/>
                  <w:divBdr>
                    <w:top w:val="none" w:sz="0" w:space="0" w:color="auto"/>
                    <w:left w:val="none" w:sz="0" w:space="0" w:color="auto"/>
                    <w:bottom w:val="none" w:sz="0" w:space="0" w:color="auto"/>
                    <w:right w:val="none" w:sz="0" w:space="0" w:color="auto"/>
                  </w:divBdr>
                  <w:divsChild>
                    <w:div w:id="866865699">
                      <w:marLeft w:val="0"/>
                      <w:marRight w:val="0"/>
                      <w:marTop w:val="0"/>
                      <w:marBottom w:val="0"/>
                      <w:divBdr>
                        <w:top w:val="none" w:sz="0" w:space="0" w:color="auto"/>
                        <w:left w:val="none" w:sz="0" w:space="0" w:color="auto"/>
                        <w:bottom w:val="none" w:sz="0" w:space="0" w:color="auto"/>
                        <w:right w:val="none" w:sz="0" w:space="0" w:color="auto"/>
                      </w:divBdr>
                    </w:div>
                    <w:div w:id="970205025">
                      <w:marLeft w:val="0"/>
                      <w:marRight w:val="0"/>
                      <w:marTop w:val="0"/>
                      <w:marBottom w:val="0"/>
                      <w:divBdr>
                        <w:top w:val="none" w:sz="0" w:space="0" w:color="auto"/>
                        <w:left w:val="none" w:sz="0" w:space="0" w:color="auto"/>
                        <w:bottom w:val="none" w:sz="0" w:space="0" w:color="auto"/>
                        <w:right w:val="none" w:sz="0" w:space="0" w:color="auto"/>
                      </w:divBdr>
                    </w:div>
                    <w:div w:id="1325353624">
                      <w:marLeft w:val="0"/>
                      <w:marRight w:val="0"/>
                      <w:marTop w:val="0"/>
                      <w:marBottom w:val="0"/>
                      <w:divBdr>
                        <w:top w:val="none" w:sz="0" w:space="0" w:color="auto"/>
                        <w:left w:val="none" w:sz="0" w:space="0" w:color="auto"/>
                        <w:bottom w:val="none" w:sz="0" w:space="0" w:color="auto"/>
                        <w:right w:val="none" w:sz="0" w:space="0" w:color="auto"/>
                      </w:divBdr>
                    </w:div>
                    <w:div w:id="1059786806">
                      <w:marLeft w:val="0"/>
                      <w:marRight w:val="0"/>
                      <w:marTop w:val="0"/>
                      <w:marBottom w:val="0"/>
                      <w:divBdr>
                        <w:top w:val="none" w:sz="0" w:space="0" w:color="auto"/>
                        <w:left w:val="none" w:sz="0" w:space="0" w:color="auto"/>
                        <w:bottom w:val="none" w:sz="0" w:space="0" w:color="auto"/>
                        <w:right w:val="none" w:sz="0" w:space="0" w:color="auto"/>
                      </w:divBdr>
                    </w:div>
                    <w:div w:id="1821384156">
                      <w:marLeft w:val="0"/>
                      <w:marRight w:val="0"/>
                      <w:marTop w:val="0"/>
                      <w:marBottom w:val="0"/>
                      <w:divBdr>
                        <w:top w:val="none" w:sz="0" w:space="0" w:color="auto"/>
                        <w:left w:val="none" w:sz="0" w:space="0" w:color="auto"/>
                        <w:bottom w:val="none" w:sz="0" w:space="0" w:color="auto"/>
                        <w:right w:val="none" w:sz="0" w:space="0" w:color="auto"/>
                      </w:divBdr>
                    </w:div>
                    <w:div w:id="227033546">
                      <w:marLeft w:val="0"/>
                      <w:marRight w:val="0"/>
                      <w:marTop w:val="0"/>
                      <w:marBottom w:val="0"/>
                      <w:divBdr>
                        <w:top w:val="none" w:sz="0" w:space="0" w:color="auto"/>
                        <w:left w:val="none" w:sz="0" w:space="0" w:color="auto"/>
                        <w:bottom w:val="none" w:sz="0" w:space="0" w:color="auto"/>
                        <w:right w:val="none" w:sz="0" w:space="0" w:color="auto"/>
                      </w:divBdr>
                    </w:div>
                    <w:div w:id="1822965400">
                      <w:marLeft w:val="0"/>
                      <w:marRight w:val="0"/>
                      <w:marTop w:val="0"/>
                      <w:marBottom w:val="0"/>
                      <w:divBdr>
                        <w:top w:val="none" w:sz="0" w:space="0" w:color="auto"/>
                        <w:left w:val="none" w:sz="0" w:space="0" w:color="auto"/>
                        <w:bottom w:val="none" w:sz="0" w:space="0" w:color="auto"/>
                        <w:right w:val="none" w:sz="0" w:space="0" w:color="auto"/>
                      </w:divBdr>
                    </w:div>
                    <w:div w:id="1994018887">
                      <w:marLeft w:val="0"/>
                      <w:marRight w:val="0"/>
                      <w:marTop w:val="0"/>
                      <w:marBottom w:val="0"/>
                      <w:divBdr>
                        <w:top w:val="none" w:sz="0" w:space="0" w:color="auto"/>
                        <w:left w:val="none" w:sz="0" w:space="0" w:color="auto"/>
                        <w:bottom w:val="none" w:sz="0" w:space="0" w:color="auto"/>
                        <w:right w:val="none" w:sz="0" w:space="0" w:color="auto"/>
                      </w:divBdr>
                    </w:div>
                    <w:div w:id="1638948160">
                      <w:marLeft w:val="0"/>
                      <w:marRight w:val="0"/>
                      <w:marTop w:val="0"/>
                      <w:marBottom w:val="0"/>
                      <w:divBdr>
                        <w:top w:val="none" w:sz="0" w:space="0" w:color="auto"/>
                        <w:left w:val="none" w:sz="0" w:space="0" w:color="auto"/>
                        <w:bottom w:val="none" w:sz="0" w:space="0" w:color="auto"/>
                        <w:right w:val="none" w:sz="0" w:space="0" w:color="auto"/>
                      </w:divBdr>
                    </w:div>
                    <w:div w:id="72430820">
                      <w:marLeft w:val="0"/>
                      <w:marRight w:val="0"/>
                      <w:marTop w:val="0"/>
                      <w:marBottom w:val="0"/>
                      <w:divBdr>
                        <w:top w:val="none" w:sz="0" w:space="0" w:color="auto"/>
                        <w:left w:val="none" w:sz="0" w:space="0" w:color="auto"/>
                        <w:bottom w:val="none" w:sz="0" w:space="0" w:color="auto"/>
                        <w:right w:val="none" w:sz="0" w:space="0" w:color="auto"/>
                      </w:divBdr>
                    </w:div>
                  </w:divsChild>
                </w:div>
                <w:div w:id="1749645363">
                  <w:marLeft w:val="0"/>
                  <w:marRight w:val="0"/>
                  <w:marTop w:val="0"/>
                  <w:marBottom w:val="0"/>
                  <w:divBdr>
                    <w:top w:val="none" w:sz="0" w:space="0" w:color="auto"/>
                    <w:left w:val="none" w:sz="0" w:space="0" w:color="auto"/>
                    <w:bottom w:val="none" w:sz="0" w:space="0" w:color="auto"/>
                    <w:right w:val="none" w:sz="0" w:space="0" w:color="auto"/>
                  </w:divBdr>
                  <w:divsChild>
                    <w:div w:id="1998920376">
                      <w:marLeft w:val="0"/>
                      <w:marRight w:val="0"/>
                      <w:marTop w:val="0"/>
                      <w:marBottom w:val="0"/>
                      <w:divBdr>
                        <w:top w:val="none" w:sz="0" w:space="0" w:color="auto"/>
                        <w:left w:val="none" w:sz="0" w:space="0" w:color="auto"/>
                        <w:bottom w:val="none" w:sz="0" w:space="0" w:color="auto"/>
                        <w:right w:val="none" w:sz="0" w:space="0" w:color="auto"/>
                      </w:divBdr>
                    </w:div>
                    <w:div w:id="355082197">
                      <w:marLeft w:val="0"/>
                      <w:marRight w:val="0"/>
                      <w:marTop w:val="0"/>
                      <w:marBottom w:val="0"/>
                      <w:divBdr>
                        <w:top w:val="none" w:sz="0" w:space="0" w:color="auto"/>
                        <w:left w:val="none" w:sz="0" w:space="0" w:color="auto"/>
                        <w:bottom w:val="none" w:sz="0" w:space="0" w:color="auto"/>
                        <w:right w:val="none" w:sz="0" w:space="0" w:color="auto"/>
                      </w:divBdr>
                    </w:div>
                    <w:div w:id="793450003">
                      <w:marLeft w:val="0"/>
                      <w:marRight w:val="0"/>
                      <w:marTop w:val="0"/>
                      <w:marBottom w:val="0"/>
                      <w:divBdr>
                        <w:top w:val="none" w:sz="0" w:space="0" w:color="auto"/>
                        <w:left w:val="none" w:sz="0" w:space="0" w:color="auto"/>
                        <w:bottom w:val="none" w:sz="0" w:space="0" w:color="auto"/>
                        <w:right w:val="none" w:sz="0" w:space="0" w:color="auto"/>
                      </w:divBdr>
                    </w:div>
                    <w:div w:id="1636981172">
                      <w:marLeft w:val="0"/>
                      <w:marRight w:val="0"/>
                      <w:marTop w:val="0"/>
                      <w:marBottom w:val="0"/>
                      <w:divBdr>
                        <w:top w:val="none" w:sz="0" w:space="0" w:color="auto"/>
                        <w:left w:val="none" w:sz="0" w:space="0" w:color="auto"/>
                        <w:bottom w:val="none" w:sz="0" w:space="0" w:color="auto"/>
                        <w:right w:val="none" w:sz="0" w:space="0" w:color="auto"/>
                      </w:divBdr>
                    </w:div>
                  </w:divsChild>
                </w:div>
                <w:div w:id="1722751259">
                  <w:marLeft w:val="0"/>
                  <w:marRight w:val="0"/>
                  <w:marTop w:val="0"/>
                  <w:marBottom w:val="0"/>
                  <w:divBdr>
                    <w:top w:val="none" w:sz="0" w:space="0" w:color="auto"/>
                    <w:left w:val="none" w:sz="0" w:space="0" w:color="auto"/>
                    <w:bottom w:val="none" w:sz="0" w:space="0" w:color="auto"/>
                    <w:right w:val="none" w:sz="0" w:space="0" w:color="auto"/>
                  </w:divBdr>
                  <w:divsChild>
                    <w:div w:id="1861505719">
                      <w:marLeft w:val="0"/>
                      <w:marRight w:val="0"/>
                      <w:marTop w:val="0"/>
                      <w:marBottom w:val="0"/>
                      <w:divBdr>
                        <w:top w:val="none" w:sz="0" w:space="0" w:color="auto"/>
                        <w:left w:val="none" w:sz="0" w:space="0" w:color="auto"/>
                        <w:bottom w:val="none" w:sz="0" w:space="0" w:color="auto"/>
                        <w:right w:val="none" w:sz="0" w:space="0" w:color="auto"/>
                      </w:divBdr>
                    </w:div>
                  </w:divsChild>
                </w:div>
                <w:div w:id="1709068813">
                  <w:marLeft w:val="0"/>
                  <w:marRight w:val="0"/>
                  <w:marTop w:val="0"/>
                  <w:marBottom w:val="0"/>
                  <w:divBdr>
                    <w:top w:val="none" w:sz="0" w:space="0" w:color="auto"/>
                    <w:left w:val="none" w:sz="0" w:space="0" w:color="auto"/>
                    <w:bottom w:val="none" w:sz="0" w:space="0" w:color="auto"/>
                    <w:right w:val="none" w:sz="0" w:space="0" w:color="auto"/>
                  </w:divBdr>
                  <w:divsChild>
                    <w:div w:id="616327087">
                      <w:marLeft w:val="0"/>
                      <w:marRight w:val="0"/>
                      <w:marTop w:val="0"/>
                      <w:marBottom w:val="0"/>
                      <w:divBdr>
                        <w:top w:val="none" w:sz="0" w:space="0" w:color="auto"/>
                        <w:left w:val="none" w:sz="0" w:space="0" w:color="auto"/>
                        <w:bottom w:val="none" w:sz="0" w:space="0" w:color="auto"/>
                        <w:right w:val="none" w:sz="0" w:space="0" w:color="auto"/>
                      </w:divBdr>
                    </w:div>
                    <w:div w:id="1196163395">
                      <w:marLeft w:val="0"/>
                      <w:marRight w:val="0"/>
                      <w:marTop w:val="0"/>
                      <w:marBottom w:val="0"/>
                      <w:divBdr>
                        <w:top w:val="none" w:sz="0" w:space="0" w:color="auto"/>
                        <w:left w:val="none" w:sz="0" w:space="0" w:color="auto"/>
                        <w:bottom w:val="none" w:sz="0" w:space="0" w:color="auto"/>
                        <w:right w:val="none" w:sz="0" w:space="0" w:color="auto"/>
                      </w:divBdr>
                    </w:div>
                  </w:divsChild>
                </w:div>
                <w:div w:id="1395278772">
                  <w:marLeft w:val="0"/>
                  <w:marRight w:val="0"/>
                  <w:marTop w:val="0"/>
                  <w:marBottom w:val="0"/>
                  <w:divBdr>
                    <w:top w:val="none" w:sz="0" w:space="0" w:color="auto"/>
                    <w:left w:val="none" w:sz="0" w:space="0" w:color="auto"/>
                    <w:bottom w:val="none" w:sz="0" w:space="0" w:color="auto"/>
                    <w:right w:val="none" w:sz="0" w:space="0" w:color="auto"/>
                  </w:divBdr>
                  <w:divsChild>
                    <w:div w:id="1884706213">
                      <w:marLeft w:val="0"/>
                      <w:marRight w:val="0"/>
                      <w:marTop w:val="0"/>
                      <w:marBottom w:val="0"/>
                      <w:divBdr>
                        <w:top w:val="none" w:sz="0" w:space="0" w:color="auto"/>
                        <w:left w:val="none" w:sz="0" w:space="0" w:color="auto"/>
                        <w:bottom w:val="none" w:sz="0" w:space="0" w:color="auto"/>
                        <w:right w:val="none" w:sz="0" w:space="0" w:color="auto"/>
                      </w:divBdr>
                    </w:div>
                    <w:div w:id="1008023876">
                      <w:marLeft w:val="0"/>
                      <w:marRight w:val="0"/>
                      <w:marTop w:val="0"/>
                      <w:marBottom w:val="0"/>
                      <w:divBdr>
                        <w:top w:val="none" w:sz="0" w:space="0" w:color="auto"/>
                        <w:left w:val="none" w:sz="0" w:space="0" w:color="auto"/>
                        <w:bottom w:val="none" w:sz="0" w:space="0" w:color="auto"/>
                        <w:right w:val="none" w:sz="0" w:space="0" w:color="auto"/>
                      </w:divBdr>
                    </w:div>
                    <w:div w:id="2018649931">
                      <w:marLeft w:val="0"/>
                      <w:marRight w:val="0"/>
                      <w:marTop w:val="0"/>
                      <w:marBottom w:val="0"/>
                      <w:divBdr>
                        <w:top w:val="none" w:sz="0" w:space="0" w:color="auto"/>
                        <w:left w:val="none" w:sz="0" w:space="0" w:color="auto"/>
                        <w:bottom w:val="none" w:sz="0" w:space="0" w:color="auto"/>
                        <w:right w:val="none" w:sz="0" w:space="0" w:color="auto"/>
                      </w:divBdr>
                    </w:div>
                    <w:div w:id="21234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12579">
      <w:bodyDiv w:val="1"/>
      <w:marLeft w:val="0"/>
      <w:marRight w:val="0"/>
      <w:marTop w:val="0"/>
      <w:marBottom w:val="0"/>
      <w:divBdr>
        <w:top w:val="none" w:sz="0" w:space="0" w:color="auto"/>
        <w:left w:val="none" w:sz="0" w:space="0" w:color="auto"/>
        <w:bottom w:val="none" w:sz="0" w:space="0" w:color="auto"/>
        <w:right w:val="none" w:sz="0" w:space="0" w:color="auto"/>
      </w:divBdr>
    </w:div>
    <w:div w:id="1559509290">
      <w:bodyDiv w:val="1"/>
      <w:marLeft w:val="0"/>
      <w:marRight w:val="0"/>
      <w:marTop w:val="0"/>
      <w:marBottom w:val="0"/>
      <w:divBdr>
        <w:top w:val="none" w:sz="0" w:space="0" w:color="auto"/>
        <w:left w:val="none" w:sz="0" w:space="0" w:color="auto"/>
        <w:bottom w:val="none" w:sz="0" w:space="0" w:color="auto"/>
        <w:right w:val="none" w:sz="0" w:space="0" w:color="auto"/>
      </w:divBdr>
    </w:div>
    <w:div w:id="1971814124">
      <w:bodyDiv w:val="1"/>
      <w:marLeft w:val="0"/>
      <w:marRight w:val="0"/>
      <w:marTop w:val="0"/>
      <w:marBottom w:val="0"/>
      <w:divBdr>
        <w:top w:val="none" w:sz="0" w:space="0" w:color="auto"/>
        <w:left w:val="none" w:sz="0" w:space="0" w:color="auto"/>
        <w:bottom w:val="none" w:sz="0" w:space="0" w:color="auto"/>
        <w:right w:val="none" w:sz="0" w:space="0" w:color="auto"/>
      </w:divBdr>
      <w:divsChild>
        <w:div w:id="991445233">
          <w:marLeft w:val="0"/>
          <w:marRight w:val="0"/>
          <w:marTop w:val="0"/>
          <w:marBottom w:val="0"/>
          <w:divBdr>
            <w:top w:val="none" w:sz="0" w:space="0" w:color="auto"/>
            <w:left w:val="none" w:sz="0" w:space="0" w:color="auto"/>
            <w:bottom w:val="none" w:sz="0" w:space="0" w:color="auto"/>
            <w:right w:val="none" w:sz="0" w:space="0" w:color="auto"/>
          </w:divBdr>
          <w:divsChild>
            <w:div w:id="19315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7B38A-F5EA-4304-B5A6-B072405D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4805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16.5.59 NMAC</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16.5.59 NMAC</dc:title>
  <dc:subject/>
  <dc:creator>Pamela Lujan</dc:creator>
  <cp:keywords/>
  <cp:lastModifiedBy>Roberta Perea</cp:lastModifiedBy>
  <cp:revision>2</cp:revision>
  <cp:lastPrinted>2020-10-07T15:09:00Z</cp:lastPrinted>
  <dcterms:created xsi:type="dcterms:W3CDTF">2020-10-14T17:50:00Z</dcterms:created>
  <dcterms:modified xsi:type="dcterms:W3CDTF">2020-10-14T17:50:00Z</dcterms:modified>
</cp:coreProperties>
</file>